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C9EC72" w14:textId="0B5A939D" w:rsidR="006F66B9" w:rsidRPr="00AE5E40" w:rsidRDefault="006F66B9" w:rsidP="006F66B9">
      <w:pPr>
        <w:pStyle w:val="3GPPHeader"/>
        <w:spacing w:after="60"/>
        <w:rPr>
          <w:sz w:val="32"/>
          <w:szCs w:val="32"/>
        </w:rPr>
      </w:pPr>
      <w:r w:rsidRPr="00AE5E40">
        <w:t>3GPP TSG-RAN WG2 #11</w:t>
      </w:r>
      <w:r w:rsidR="00BA6005">
        <w:t>9</w:t>
      </w:r>
      <w:r w:rsidRPr="00AE5E40">
        <w:t>-e</w:t>
      </w:r>
      <w:r w:rsidRPr="00AE5E40">
        <w:tab/>
      </w:r>
      <w:r w:rsidR="00CE17FC" w:rsidRPr="00CE17FC">
        <w:rPr>
          <w:sz w:val="32"/>
          <w:szCs w:val="32"/>
        </w:rPr>
        <w:t xml:space="preserve">Tdoc </w:t>
      </w:r>
      <w:r w:rsidR="00B6651C" w:rsidRPr="00B6651C">
        <w:rPr>
          <w:sz w:val="32"/>
          <w:szCs w:val="32"/>
        </w:rPr>
        <w:t>R2-2208178</w:t>
      </w:r>
    </w:p>
    <w:p w14:paraId="6180B12C" w14:textId="5CFF2E7F" w:rsidR="006F66B9" w:rsidRDefault="006F66B9" w:rsidP="006F66B9">
      <w:pPr>
        <w:pStyle w:val="3GPPHeader"/>
      </w:pPr>
      <w:r>
        <w:t xml:space="preserve">Electronic meeting, </w:t>
      </w:r>
      <w:r w:rsidR="000A6B7D">
        <w:t>1</w:t>
      </w:r>
      <w:r w:rsidR="00C05539">
        <w:t>7</w:t>
      </w:r>
      <w:r w:rsidR="00950AFE" w:rsidRPr="00583002">
        <w:rPr>
          <w:vertAlign w:val="superscript"/>
        </w:rPr>
        <w:t>th</w:t>
      </w:r>
      <w:r w:rsidR="00950AFE">
        <w:t xml:space="preserve"> </w:t>
      </w:r>
      <w:r>
        <w:t xml:space="preserve">– </w:t>
      </w:r>
      <w:r w:rsidR="00950AFE">
        <w:t>2</w:t>
      </w:r>
      <w:r w:rsidR="00A71C79">
        <w:t>6</w:t>
      </w:r>
      <w:r w:rsidR="00950AFE">
        <w:rPr>
          <w:vertAlign w:val="superscript"/>
        </w:rPr>
        <w:t>th</w:t>
      </w:r>
      <w:r w:rsidR="00950AFE">
        <w:t xml:space="preserve"> </w:t>
      </w:r>
      <w:r w:rsidR="00A71C79">
        <w:t>August</w:t>
      </w:r>
      <w:r w:rsidR="00950AFE">
        <w:t xml:space="preserve"> </w:t>
      </w:r>
      <w:r>
        <w:t>202</w:t>
      </w:r>
      <w:r w:rsidR="008B2C5F">
        <w:t>2</w:t>
      </w:r>
    </w:p>
    <w:p w14:paraId="501AAEC3" w14:textId="77777777" w:rsidR="00E90E49" w:rsidRPr="00CE0424" w:rsidRDefault="00E90E49" w:rsidP="00357380">
      <w:pPr>
        <w:pStyle w:val="3GPPHeader"/>
      </w:pPr>
    </w:p>
    <w:p w14:paraId="2AAF3D11" w14:textId="528195BC" w:rsidR="00E90E49" w:rsidRPr="009B7070" w:rsidRDefault="00E90E49" w:rsidP="00311702">
      <w:pPr>
        <w:pStyle w:val="3GPPHeader"/>
        <w:rPr>
          <w:sz w:val="22"/>
          <w:szCs w:val="22"/>
          <w:lang w:val="en-US"/>
        </w:rPr>
      </w:pPr>
      <w:r w:rsidRPr="00053273">
        <w:rPr>
          <w:sz w:val="22"/>
          <w:szCs w:val="22"/>
          <w:lang w:val="en-US"/>
        </w:rPr>
        <w:t>Agenda Item:</w:t>
      </w:r>
      <w:r w:rsidRPr="00053273">
        <w:rPr>
          <w:sz w:val="22"/>
          <w:szCs w:val="22"/>
          <w:lang w:val="en-US"/>
        </w:rPr>
        <w:tab/>
      </w:r>
      <w:r w:rsidR="00033A3C" w:rsidRPr="006C55D4">
        <w:rPr>
          <w:sz w:val="22"/>
          <w:szCs w:val="22"/>
          <w:lang w:val="en-US"/>
        </w:rPr>
        <w:t>8.1</w:t>
      </w:r>
      <w:r w:rsidR="006F0051" w:rsidRPr="006C55D4">
        <w:rPr>
          <w:sz w:val="22"/>
          <w:szCs w:val="22"/>
          <w:lang w:val="en-US"/>
        </w:rPr>
        <w:t>3.3</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16EEBD8F" w:rsidR="00E90E49" w:rsidRPr="00CE0424" w:rsidRDefault="003D3C45" w:rsidP="00311702">
      <w:pPr>
        <w:pStyle w:val="3GPPHeader"/>
        <w:rPr>
          <w:sz w:val="22"/>
          <w:szCs w:val="22"/>
        </w:rPr>
      </w:pPr>
      <w:r w:rsidRPr="00053273">
        <w:rPr>
          <w:sz w:val="22"/>
          <w:szCs w:val="22"/>
        </w:rPr>
        <w:t>Title:</w:t>
      </w:r>
      <w:r w:rsidR="00E90E49" w:rsidRPr="00053273">
        <w:rPr>
          <w:sz w:val="22"/>
          <w:szCs w:val="22"/>
        </w:rPr>
        <w:tab/>
      </w:r>
      <w:r w:rsidR="001D6017">
        <w:rPr>
          <w:sz w:val="22"/>
          <w:szCs w:val="22"/>
        </w:rPr>
        <w:t>Supporting NR-U in the SON/MDT framework</w:t>
      </w:r>
    </w:p>
    <w:p w14:paraId="2C970792"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20FA7">
        <w:rPr>
          <w:sz w:val="22"/>
          <w:szCs w:val="22"/>
        </w:rPr>
        <w:t>Discussion, Decision</w:t>
      </w:r>
    </w:p>
    <w:p w14:paraId="595B8397" w14:textId="77777777" w:rsidR="00E90E49" w:rsidRPr="00CE0424" w:rsidRDefault="00230D18" w:rsidP="00CE0424">
      <w:pPr>
        <w:pStyle w:val="Heading1"/>
      </w:pPr>
      <w:r>
        <w:t>1</w:t>
      </w:r>
      <w:r>
        <w:tab/>
      </w:r>
      <w:r w:rsidR="00E90E49" w:rsidRPr="00CE0424">
        <w:t>Introduction</w:t>
      </w:r>
    </w:p>
    <w:p w14:paraId="6D9426DB" w14:textId="6E8A9E6E" w:rsidR="006A2E3C" w:rsidRDefault="00D9769A" w:rsidP="00D9769A">
      <w:pPr>
        <w:pStyle w:val="BodyText"/>
      </w:pPr>
      <w:r>
        <w:t>The new Rel.18 WID on f</w:t>
      </w:r>
      <w:r w:rsidRPr="00D9769A">
        <w:t>urther enhancement of data collection for SON/MDT</w:t>
      </w:r>
      <w:r>
        <w:t xml:space="preserve"> includes the support of NR-U in the SON/MDT framework</w:t>
      </w:r>
      <w:r w:rsidR="00DB2226">
        <w:t>,</w:t>
      </w:r>
      <w:r>
        <w:t xml:space="preserve"> as one of the objective</w:t>
      </w:r>
      <w:r w:rsidR="00DB2226">
        <w:t>s</w:t>
      </w:r>
      <w:r>
        <w:t xml:space="preserve"> to achieve</w:t>
      </w:r>
      <w:r w:rsidR="00DB2226">
        <w:t xml:space="preserve"> </w:t>
      </w:r>
      <w:r w:rsidR="00DB2226">
        <w:fldChar w:fldCharType="begin"/>
      </w:r>
      <w:r w:rsidR="00DB2226">
        <w:instrText xml:space="preserve"> REF _Ref110088059 \r \h </w:instrText>
      </w:r>
      <w:r w:rsidR="00DB2226">
        <w:fldChar w:fldCharType="separate"/>
      </w:r>
      <w:r w:rsidR="00DB2226">
        <w:t>[1]</w:t>
      </w:r>
      <w:r w:rsidR="00DB2226">
        <w:fldChar w:fldCharType="end"/>
      </w:r>
      <w:r>
        <w:t>.</w:t>
      </w:r>
    </w:p>
    <w:p w14:paraId="0A2A472A" w14:textId="729F5CA0" w:rsidR="00D9769A" w:rsidRDefault="00D9769A" w:rsidP="00D9769A">
      <w:pPr>
        <w:pStyle w:val="BodyText"/>
      </w:pPr>
      <w:r>
        <w:t>NR-U was included also in the Rel.17 SON/MDT WID, however due to lack of time no work has been done in RAN2 on this topic.</w:t>
      </w:r>
    </w:p>
    <w:p w14:paraId="66B16BF2" w14:textId="144BE981" w:rsidR="00D9769A" w:rsidRDefault="00D9769A" w:rsidP="00D9769A">
      <w:pPr>
        <w:pStyle w:val="BodyText"/>
      </w:pPr>
      <w:r>
        <w:t>In this paper, we review the basic NR-U functionalities, and discuss possible enhancements that can be introduced in the SON/MDT framework to support the NR-U system.</w:t>
      </w:r>
    </w:p>
    <w:p w14:paraId="761A0725" w14:textId="20C8DD39" w:rsidR="003361F1" w:rsidRPr="00583002" w:rsidRDefault="003361F1" w:rsidP="00CE0424">
      <w:pPr>
        <w:pStyle w:val="BodyText"/>
      </w:pPr>
    </w:p>
    <w:p w14:paraId="34412299" w14:textId="77777777" w:rsidR="004000E8" w:rsidRPr="00CE0424" w:rsidRDefault="00230D18" w:rsidP="00CE0424">
      <w:pPr>
        <w:pStyle w:val="Heading1"/>
      </w:pPr>
      <w:bookmarkStart w:id="0" w:name="_Ref178064866"/>
      <w:r>
        <w:t>2</w:t>
      </w:r>
      <w:r>
        <w:tab/>
      </w:r>
      <w:r w:rsidR="004000E8" w:rsidRPr="00CE0424">
        <w:t>Discussion</w:t>
      </w:r>
      <w:bookmarkEnd w:id="0"/>
    </w:p>
    <w:p w14:paraId="3066C0B9" w14:textId="6322F407" w:rsidR="001520A4" w:rsidRDefault="001520A4" w:rsidP="00DB2226">
      <w:pPr>
        <w:pStyle w:val="Heading2"/>
        <w:rPr>
          <w:lang w:val="en-US"/>
        </w:rPr>
      </w:pPr>
      <w:r>
        <w:rPr>
          <w:lang w:val="en-US"/>
        </w:rPr>
        <w:t>2.</w:t>
      </w:r>
      <w:r w:rsidR="00DB2226">
        <w:rPr>
          <w:lang w:val="en-US"/>
        </w:rPr>
        <w:t>1</w:t>
      </w:r>
      <w:r>
        <w:rPr>
          <w:lang w:val="en-US"/>
        </w:rPr>
        <w:tab/>
      </w:r>
      <w:r w:rsidR="00DB2226">
        <w:rPr>
          <w:lang w:val="en-US"/>
        </w:rPr>
        <w:t>NR-U overview</w:t>
      </w:r>
    </w:p>
    <w:p w14:paraId="036CD3B0" w14:textId="75C7F67F" w:rsidR="00B52C23" w:rsidRPr="00976229" w:rsidRDefault="00C15D69" w:rsidP="00C15D69">
      <w:pPr>
        <w:rPr>
          <w:rFonts w:ascii="Arial" w:hAnsi="Arial" w:cs="Arial"/>
          <w:lang w:val="en-US"/>
        </w:rPr>
      </w:pPr>
      <w:r w:rsidRPr="00976229">
        <w:rPr>
          <w:rFonts w:ascii="Arial" w:hAnsi="Arial" w:cs="Arial"/>
          <w:lang w:val="en-US"/>
        </w:rPr>
        <w:t xml:space="preserve">NR-U functionality has been introduced in Rel.16, giving the possibility to the UE to operate in the unlicensed spectrum. </w:t>
      </w:r>
      <w:r w:rsidR="000C25FF">
        <w:rPr>
          <w:rFonts w:ascii="Arial" w:hAnsi="Arial" w:cs="Arial"/>
          <w:lang w:val="en-US"/>
        </w:rPr>
        <w:t xml:space="preserve">Even though some of the fundamental concepts on how to operate in the unlicensed spectrum were inherited from LTE LAA, the NR-U feature introduced quite many new functionalities. For example, </w:t>
      </w:r>
      <w:r w:rsidR="00867159">
        <w:rPr>
          <w:rFonts w:ascii="Arial" w:hAnsi="Arial" w:cs="Arial"/>
          <w:lang w:val="en-US"/>
        </w:rPr>
        <w:t>whereas in LTE LAA</w:t>
      </w:r>
      <w:r w:rsidR="00B52C23" w:rsidRPr="00976229">
        <w:rPr>
          <w:rFonts w:ascii="Arial" w:hAnsi="Arial" w:cs="Arial"/>
          <w:lang w:val="en-US"/>
        </w:rPr>
        <w:t xml:space="preserve"> only user plane data could be transmitted in the unlicensed spectrum, in NR-U any type of transmission (hence including L1/L2 and RRC control signalling) can be transmitted in the unlicensed spectrum. Additionally, with NR-U, also the SpCell can operate over the unlicensed spectrum (not only the SCells), thereby opening the possibility for standalone unlicensed operations.</w:t>
      </w:r>
    </w:p>
    <w:p w14:paraId="1B9FE019" w14:textId="7C6AE818" w:rsidR="0042477E" w:rsidRDefault="00B52C23" w:rsidP="00C15D69">
      <w:pPr>
        <w:rPr>
          <w:rFonts w:ascii="Arial" w:hAnsi="Arial" w:cs="Arial"/>
          <w:lang w:val="en-US"/>
        </w:rPr>
      </w:pPr>
      <w:r w:rsidRPr="00976229">
        <w:rPr>
          <w:rFonts w:ascii="Arial" w:hAnsi="Arial" w:cs="Arial"/>
          <w:lang w:val="en-US"/>
        </w:rPr>
        <w:t xml:space="preserve">NR-U implies some new set of features that both the UE and the network should comply in order to perform NR-U operations. In particular, before transmitting on the unlicensed spectrum, both the UE and the gNB should perform LBT </w:t>
      </w:r>
      <w:r w:rsidR="0042477E">
        <w:rPr>
          <w:rFonts w:ascii="Arial" w:hAnsi="Arial" w:cs="Arial"/>
          <w:lang w:val="en-US"/>
        </w:rPr>
        <w:t xml:space="preserve">(listen before talk) </w:t>
      </w:r>
      <w:r w:rsidR="0099759C" w:rsidRPr="00976229">
        <w:rPr>
          <w:rFonts w:ascii="Arial" w:hAnsi="Arial" w:cs="Arial"/>
          <w:lang w:val="en-US"/>
        </w:rPr>
        <w:t xml:space="preserve">and sense the wireless channel, in order </w:t>
      </w:r>
      <w:r w:rsidRPr="00976229">
        <w:rPr>
          <w:rFonts w:ascii="Arial" w:hAnsi="Arial" w:cs="Arial"/>
          <w:lang w:val="en-US"/>
        </w:rPr>
        <w:t>to ensure that the</w:t>
      </w:r>
      <w:r w:rsidR="0099759C" w:rsidRPr="00976229">
        <w:rPr>
          <w:rFonts w:ascii="Arial" w:hAnsi="Arial" w:cs="Arial"/>
          <w:lang w:val="en-US"/>
        </w:rPr>
        <w:t xml:space="preserve"> medium</w:t>
      </w:r>
      <w:r w:rsidRPr="00976229">
        <w:rPr>
          <w:rFonts w:ascii="Arial" w:hAnsi="Arial" w:cs="Arial"/>
          <w:lang w:val="en-US"/>
        </w:rPr>
        <w:t xml:space="preserve"> is not occupied by other transmissions</w:t>
      </w:r>
      <w:r w:rsidR="008B2219" w:rsidRPr="00976229">
        <w:rPr>
          <w:rFonts w:ascii="Arial" w:hAnsi="Arial" w:cs="Arial"/>
          <w:lang w:val="en-US"/>
        </w:rPr>
        <w:t xml:space="preserve"> which could be</w:t>
      </w:r>
      <w:r w:rsidRPr="00976229">
        <w:rPr>
          <w:rFonts w:ascii="Arial" w:hAnsi="Arial" w:cs="Arial"/>
          <w:lang w:val="en-US"/>
        </w:rPr>
        <w:t xml:space="preserve"> generated by non-3GPP technologies such as WiFi.</w:t>
      </w:r>
      <w:r w:rsidR="009C0542" w:rsidRPr="00976229">
        <w:rPr>
          <w:rFonts w:ascii="Arial" w:hAnsi="Arial" w:cs="Arial"/>
          <w:lang w:val="en-US"/>
        </w:rPr>
        <w:t xml:space="preserve"> </w:t>
      </w:r>
      <w:r w:rsidR="0042477E">
        <w:rPr>
          <w:rFonts w:ascii="Arial" w:hAnsi="Arial" w:cs="Arial"/>
          <w:lang w:val="en-US"/>
        </w:rPr>
        <w:t xml:space="preserve">If the LBT procedure concludes that the channel is deemed to be free, the device (UE/gNB) can transmit, otherwise it has to backoff its transmission attempt. </w:t>
      </w:r>
      <w:r w:rsidR="00867159">
        <w:rPr>
          <w:rFonts w:ascii="Arial" w:hAnsi="Arial" w:cs="Arial"/>
          <w:lang w:val="en-US"/>
        </w:rPr>
        <w:t xml:space="preserve">Different channel access priority classes (CAPC) affecting the LBT procedure were defined for different type of traffic/control information, so that higher priority traffic can grab the unlicensed channel easier than lower priority traffic. </w:t>
      </w:r>
    </w:p>
    <w:p w14:paraId="39D1CAEA" w14:textId="0A9B0CA0" w:rsidR="0042477E" w:rsidRDefault="0042477E" w:rsidP="00C15D69">
      <w:pPr>
        <w:rPr>
          <w:rFonts w:ascii="Arial" w:hAnsi="Arial" w:cs="Arial"/>
          <w:lang w:val="en-US"/>
        </w:rPr>
      </w:pPr>
      <w:r>
        <w:rPr>
          <w:rFonts w:ascii="Arial" w:hAnsi="Arial" w:cs="Arial"/>
          <w:lang w:val="en-US"/>
        </w:rPr>
        <w:t xml:space="preserve">Since LBT failures may impact the UE/gNB performances, RAN2 designed procedures that allow the UE to quickly recover from </w:t>
      </w:r>
      <w:r w:rsidR="00200584">
        <w:rPr>
          <w:rFonts w:ascii="Arial" w:hAnsi="Arial" w:cs="Arial"/>
          <w:lang w:val="en-US"/>
        </w:rPr>
        <w:t>that. When the UE declares consistent LBT failures in an SCell, the UE should stop using the SCell, and report this information to the network via a MAC CE. On the other hand, w</w:t>
      </w:r>
      <w:r w:rsidR="00200584" w:rsidRPr="00200584">
        <w:rPr>
          <w:rFonts w:ascii="Arial" w:hAnsi="Arial" w:cs="Arial"/>
          <w:lang w:val="en-US"/>
        </w:rPr>
        <w:t>hen consistent uplink LBT failures are detected on SpCell, the UE is allowed to autonomously switch to another UL BWP with configured RACH resources, initiates RACH, and reports the failure via MAC CE.</w:t>
      </w:r>
      <w:r w:rsidR="00200584">
        <w:rPr>
          <w:rFonts w:ascii="Arial" w:hAnsi="Arial" w:cs="Arial"/>
          <w:lang w:val="en-US"/>
        </w:rPr>
        <w:t xml:space="preserve"> When consistent UL LBT failures are detected in all the BWPs of the SpCell configured with RACH, the UE finally declares RLF (SCG RLF or MCG RLF).</w:t>
      </w:r>
    </w:p>
    <w:p w14:paraId="6899966D" w14:textId="3152B11E" w:rsidR="00B52C23" w:rsidRPr="00976229" w:rsidRDefault="00200584" w:rsidP="00C15D69">
      <w:pPr>
        <w:rPr>
          <w:rFonts w:ascii="Arial" w:hAnsi="Arial" w:cs="Arial"/>
          <w:lang w:val="en-US"/>
        </w:rPr>
      </w:pPr>
      <w:r>
        <w:rPr>
          <w:rFonts w:ascii="Arial" w:hAnsi="Arial" w:cs="Arial"/>
          <w:lang w:val="en-US"/>
        </w:rPr>
        <w:t>From the measurement point of view,</w:t>
      </w:r>
      <w:r w:rsidR="009C0542" w:rsidRPr="00976229">
        <w:rPr>
          <w:rFonts w:ascii="Arial" w:hAnsi="Arial" w:cs="Arial"/>
          <w:lang w:val="en-US"/>
        </w:rPr>
        <w:t xml:space="preserve"> also new types of measurements representing the RSSI and channel occupancy have been introduced to reflect the characteristics of the unlicensed channel. </w:t>
      </w:r>
    </w:p>
    <w:p w14:paraId="39E51570" w14:textId="77777777" w:rsidR="0042477E" w:rsidRDefault="0042477E" w:rsidP="00C15D69">
      <w:pPr>
        <w:rPr>
          <w:rFonts w:ascii="Arial" w:hAnsi="Arial" w:cs="Arial"/>
          <w:lang w:val="en-US"/>
        </w:rPr>
      </w:pPr>
    </w:p>
    <w:p w14:paraId="29E81D2B" w14:textId="460F6476" w:rsidR="00272073" w:rsidRDefault="00272073" w:rsidP="00272073">
      <w:pPr>
        <w:pStyle w:val="Heading2"/>
        <w:rPr>
          <w:lang w:val="en-US"/>
        </w:rPr>
      </w:pPr>
      <w:r>
        <w:rPr>
          <w:lang w:val="en-US"/>
        </w:rPr>
        <w:t>2.2 Enhancements to consider for SON/MDT</w:t>
      </w:r>
    </w:p>
    <w:p w14:paraId="645D361A" w14:textId="4A7AB5A7" w:rsidR="00282E7A" w:rsidRDefault="008B2219" w:rsidP="00C15D69">
      <w:pPr>
        <w:rPr>
          <w:rFonts w:ascii="Arial" w:hAnsi="Arial" w:cs="Arial"/>
          <w:lang w:val="en-US"/>
        </w:rPr>
      </w:pPr>
      <w:r w:rsidRPr="00976229">
        <w:rPr>
          <w:rFonts w:ascii="Arial" w:hAnsi="Arial" w:cs="Arial"/>
          <w:lang w:val="en-US"/>
        </w:rPr>
        <w:t xml:space="preserve">In the </w:t>
      </w:r>
      <w:r w:rsidR="00F2629C">
        <w:rPr>
          <w:rFonts w:ascii="Arial" w:hAnsi="Arial" w:cs="Arial"/>
          <w:lang w:val="en-US"/>
        </w:rPr>
        <w:t xml:space="preserve">Rel.17 </w:t>
      </w:r>
      <w:r w:rsidRPr="00976229">
        <w:rPr>
          <w:rFonts w:ascii="Arial" w:hAnsi="Arial" w:cs="Arial"/>
          <w:lang w:val="en-US"/>
        </w:rPr>
        <w:t xml:space="preserve">SON/MDT WID, this topic has </w:t>
      </w:r>
      <w:r w:rsidR="00C60F16" w:rsidRPr="00976229">
        <w:rPr>
          <w:rFonts w:ascii="Arial" w:hAnsi="Arial" w:cs="Arial"/>
          <w:lang w:val="en-US"/>
        </w:rPr>
        <w:t xml:space="preserve">been assigned lower priority, </w:t>
      </w:r>
      <w:r w:rsidR="000C3477">
        <w:rPr>
          <w:rFonts w:ascii="Arial" w:hAnsi="Arial" w:cs="Arial"/>
          <w:lang w:val="en-US"/>
        </w:rPr>
        <w:t xml:space="preserve">and only RAN3 has worked on that. In particular, RAN3 mainly focused on the downlink of the unlicensed </w:t>
      </w:r>
      <w:r w:rsidR="002D4E02">
        <w:rPr>
          <w:rFonts w:ascii="Arial" w:hAnsi="Arial" w:cs="Arial"/>
          <w:lang w:val="en-US"/>
        </w:rPr>
        <w:t>spectrum and</w:t>
      </w:r>
      <w:r w:rsidR="000C3477">
        <w:rPr>
          <w:rFonts w:ascii="Arial" w:hAnsi="Arial" w:cs="Arial"/>
          <w:lang w:val="en-US"/>
        </w:rPr>
        <w:t xml:space="preserve"> </w:t>
      </w:r>
      <w:r w:rsidR="00E91C7A">
        <w:rPr>
          <w:rFonts w:ascii="Arial" w:hAnsi="Arial" w:cs="Arial"/>
          <w:lang w:val="en-US"/>
        </w:rPr>
        <w:t>added metrics on</w:t>
      </w:r>
      <w:r w:rsidR="000C3477">
        <w:rPr>
          <w:rFonts w:ascii="Arial" w:hAnsi="Arial" w:cs="Arial"/>
          <w:lang w:val="en-US"/>
        </w:rPr>
        <w:t xml:space="preserve"> </w:t>
      </w:r>
      <w:r w:rsidR="00E91C7A">
        <w:rPr>
          <w:rFonts w:ascii="Arial" w:hAnsi="Arial" w:cs="Arial"/>
          <w:lang w:val="en-US"/>
        </w:rPr>
        <w:t>ED threshold</w:t>
      </w:r>
      <w:r w:rsidR="000C3477">
        <w:rPr>
          <w:rFonts w:ascii="Arial" w:hAnsi="Arial" w:cs="Arial"/>
          <w:lang w:val="en-US"/>
        </w:rPr>
        <w:t xml:space="preserve"> and channel occupancy in the load information framework. That has enabled enhanced resource coordination between network nodes, and hence optimized DL resource utilization in NR-U.</w:t>
      </w:r>
    </w:p>
    <w:p w14:paraId="51183CC5" w14:textId="6722BED3" w:rsidR="00AE75AC" w:rsidRDefault="00360262" w:rsidP="00C15D69">
      <w:pPr>
        <w:rPr>
          <w:rFonts w:ascii="Arial" w:hAnsi="Arial" w:cs="Arial"/>
          <w:lang w:val="en-US"/>
        </w:rPr>
      </w:pPr>
      <w:r>
        <w:rPr>
          <w:rFonts w:ascii="Arial" w:hAnsi="Arial" w:cs="Arial"/>
          <w:lang w:val="en-US"/>
        </w:rPr>
        <w:t>RAN2 instead has not worked on this topic in Rel.17. O</w:t>
      </w:r>
      <w:r w:rsidR="008B2219" w:rsidRPr="00976229">
        <w:rPr>
          <w:rFonts w:ascii="Arial" w:hAnsi="Arial" w:cs="Arial"/>
          <w:lang w:val="en-US"/>
        </w:rPr>
        <w:t>nly the RLF-report considers the NR-U system</w:t>
      </w:r>
      <w:r>
        <w:rPr>
          <w:rFonts w:ascii="Arial" w:hAnsi="Arial" w:cs="Arial"/>
          <w:lang w:val="en-US"/>
        </w:rPr>
        <w:t xml:space="preserve"> as possible cause of RLF</w:t>
      </w:r>
      <w:r w:rsidR="008B2219" w:rsidRPr="00976229">
        <w:rPr>
          <w:rFonts w:ascii="Arial" w:hAnsi="Arial" w:cs="Arial"/>
          <w:lang w:val="en-US"/>
        </w:rPr>
        <w:t>, i.e. the RLF cause can be set to “lbtFailure”</w:t>
      </w:r>
      <w:r w:rsidR="00C60F16" w:rsidRPr="00976229">
        <w:rPr>
          <w:rFonts w:ascii="Arial" w:hAnsi="Arial" w:cs="Arial"/>
          <w:lang w:val="en-US"/>
        </w:rPr>
        <w:t xml:space="preserve"> in current legacy</w:t>
      </w:r>
      <w:r>
        <w:rPr>
          <w:rFonts w:ascii="Arial" w:hAnsi="Arial" w:cs="Arial"/>
          <w:lang w:val="en-US"/>
        </w:rPr>
        <w:t xml:space="preserve"> RLF-Report</w:t>
      </w:r>
      <w:r w:rsidR="008B2219" w:rsidRPr="00976229">
        <w:rPr>
          <w:rFonts w:ascii="Arial" w:hAnsi="Arial" w:cs="Arial"/>
          <w:lang w:val="en-US"/>
        </w:rPr>
        <w:t xml:space="preserve">. </w:t>
      </w:r>
      <w:r w:rsidR="00C60F16" w:rsidRPr="00976229">
        <w:rPr>
          <w:rFonts w:ascii="Arial" w:hAnsi="Arial" w:cs="Arial"/>
          <w:lang w:val="en-US"/>
        </w:rPr>
        <w:t xml:space="preserve">However, no other information representing </w:t>
      </w:r>
      <w:r w:rsidR="00AE75AC">
        <w:rPr>
          <w:rFonts w:ascii="Arial" w:hAnsi="Arial" w:cs="Arial"/>
          <w:lang w:val="en-US"/>
        </w:rPr>
        <w:t>NR-U performances have been specified as part of the SON framework.</w:t>
      </w:r>
    </w:p>
    <w:p w14:paraId="3AFF9532" w14:textId="1AB63906" w:rsidR="00AE75AC" w:rsidRDefault="00AE75AC" w:rsidP="00C15D69">
      <w:pPr>
        <w:rPr>
          <w:rFonts w:ascii="Arial" w:hAnsi="Arial" w:cs="Arial"/>
          <w:lang w:val="en-US"/>
        </w:rPr>
      </w:pPr>
      <w:r>
        <w:rPr>
          <w:rFonts w:ascii="Arial" w:hAnsi="Arial" w:cs="Arial"/>
          <w:lang w:val="en-US"/>
        </w:rPr>
        <w:t>In the following, we analyze different areas in which RAN2 could work in Rel.18.</w:t>
      </w:r>
      <w:r w:rsidR="00C07C33">
        <w:rPr>
          <w:rFonts w:ascii="Arial" w:hAnsi="Arial" w:cs="Arial"/>
          <w:lang w:val="en-US"/>
        </w:rPr>
        <w:t xml:space="preserve"> In particular, in order to have a more focused and organized discussion, RAN2 should focus (at least in the beginning of the discussion) on existing SON/MDT signaling reports and discuss how to possibly enhance them, rather than discussion new message reports that may require extensive email discussion and likely imply considerable specification impact. In our view, the topics that RAN2 should start with are the RA-Report/RA-Information enhancements, the RLF-Report (for RLF and HOF), the SHR, </w:t>
      </w:r>
      <w:r w:rsidR="00F501DE">
        <w:rPr>
          <w:rFonts w:ascii="Arial" w:hAnsi="Arial" w:cs="Arial"/>
          <w:lang w:val="en-US"/>
        </w:rPr>
        <w:t xml:space="preserve">Successful PSCell report (SPR) </w:t>
      </w:r>
      <w:r w:rsidR="00C07C33">
        <w:rPr>
          <w:rFonts w:ascii="Arial" w:hAnsi="Arial" w:cs="Arial"/>
          <w:lang w:val="en-US"/>
        </w:rPr>
        <w:t>and the L2 measurements.</w:t>
      </w:r>
      <w:r w:rsidR="009E74F0">
        <w:rPr>
          <w:rFonts w:ascii="Arial" w:hAnsi="Arial" w:cs="Arial"/>
          <w:lang w:val="en-US"/>
        </w:rPr>
        <w:t xml:space="preserve"> Enhancements to mobility state evaluation can also be considered given the characteristics of the NR-U mobility.</w:t>
      </w:r>
    </w:p>
    <w:p w14:paraId="51AB3601" w14:textId="3A7722D6" w:rsidR="00C07C33" w:rsidRDefault="00C07C33" w:rsidP="00C07C33">
      <w:pPr>
        <w:pStyle w:val="Proposal"/>
        <w:rPr>
          <w:lang w:val="en-US"/>
        </w:rPr>
      </w:pPr>
      <w:bookmarkStart w:id="1" w:name="_Toc110964320"/>
      <w:r>
        <w:rPr>
          <w:lang w:val="en-US"/>
        </w:rPr>
        <w:t xml:space="preserve">RAN2 to focus </w:t>
      </w:r>
      <w:r>
        <w:rPr>
          <w:rFonts w:cs="Arial"/>
          <w:lang w:val="en-US"/>
        </w:rPr>
        <w:t xml:space="preserve">(at least in the beginning of the discussion) on existing SON/MDT signaling reports, e.g. </w:t>
      </w:r>
      <w:r w:rsidR="004A39C0">
        <w:rPr>
          <w:rFonts w:cs="Arial"/>
          <w:lang w:val="en-US"/>
        </w:rPr>
        <w:t xml:space="preserve">the </w:t>
      </w:r>
      <w:r>
        <w:rPr>
          <w:rFonts w:cs="Arial"/>
          <w:lang w:val="en-US"/>
        </w:rPr>
        <w:t xml:space="preserve">RA-Report/RA-Information enhancements, the RLF-Report enhancements (for RLF and HOF), the SHR enhancements, </w:t>
      </w:r>
      <w:r w:rsidR="004A39C0">
        <w:rPr>
          <w:rFonts w:cs="Arial"/>
          <w:lang w:val="en-US"/>
        </w:rPr>
        <w:t>the Successful PSCell report (</w:t>
      </w:r>
      <w:r w:rsidR="00EA4225">
        <w:rPr>
          <w:rFonts w:cs="Arial"/>
          <w:lang w:val="en-US"/>
        </w:rPr>
        <w:t>SPR</w:t>
      </w:r>
      <w:r w:rsidR="004A39C0">
        <w:rPr>
          <w:rFonts w:cs="Arial"/>
          <w:lang w:val="en-US"/>
        </w:rPr>
        <w:t xml:space="preserve">) </w:t>
      </w:r>
      <w:r w:rsidR="00EA4225">
        <w:rPr>
          <w:rFonts w:cs="Arial"/>
          <w:lang w:val="en-US"/>
        </w:rPr>
        <w:t>enhancement</w:t>
      </w:r>
      <w:r w:rsidR="004A39C0">
        <w:rPr>
          <w:rFonts w:cs="Arial"/>
          <w:lang w:val="en-US"/>
        </w:rPr>
        <w:t>s</w:t>
      </w:r>
      <w:r w:rsidR="00406EE1">
        <w:rPr>
          <w:rFonts w:cs="Arial"/>
          <w:lang w:val="en-US"/>
        </w:rPr>
        <w:t>,</w:t>
      </w:r>
      <w:r w:rsidR="00EA4225">
        <w:rPr>
          <w:rFonts w:cs="Arial"/>
          <w:lang w:val="en-US"/>
        </w:rPr>
        <w:t xml:space="preserve"> </w:t>
      </w:r>
      <w:r>
        <w:rPr>
          <w:rFonts w:cs="Arial"/>
          <w:lang w:val="en-US"/>
        </w:rPr>
        <w:t>the L2 measurements enhancements</w:t>
      </w:r>
      <w:r w:rsidR="009E74F0">
        <w:rPr>
          <w:rFonts w:cs="Arial"/>
          <w:lang w:val="en-US"/>
        </w:rPr>
        <w:t>, the mobility state enhancements</w:t>
      </w:r>
      <w:r>
        <w:rPr>
          <w:rFonts w:cs="Arial"/>
          <w:lang w:val="en-US"/>
        </w:rPr>
        <w:t>.</w:t>
      </w:r>
      <w:bookmarkEnd w:id="1"/>
    </w:p>
    <w:p w14:paraId="117F060A" w14:textId="249A9CA9" w:rsidR="00AE75AC" w:rsidRDefault="00AE75AC" w:rsidP="00AE75AC">
      <w:pPr>
        <w:pStyle w:val="Heading3"/>
        <w:rPr>
          <w:lang w:val="en-US"/>
        </w:rPr>
      </w:pPr>
      <w:r>
        <w:rPr>
          <w:lang w:val="en-US"/>
        </w:rPr>
        <w:t>2.2.1 Enhancements to the RA-Report and RA-Information</w:t>
      </w:r>
    </w:p>
    <w:p w14:paraId="5E76F1CA" w14:textId="2EAD22FE" w:rsidR="004A46D3" w:rsidRDefault="00AE75AC" w:rsidP="00EE3687">
      <w:pPr>
        <w:rPr>
          <w:rFonts w:ascii="Arial" w:hAnsi="Arial" w:cs="Arial"/>
          <w:lang w:val="en-US"/>
        </w:rPr>
      </w:pPr>
      <w:r>
        <w:rPr>
          <w:rFonts w:ascii="Arial" w:hAnsi="Arial" w:cs="Arial"/>
          <w:lang w:val="en-US"/>
        </w:rPr>
        <w:t>As previously described, according to TS 38.321, i</w:t>
      </w:r>
      <w:r w:rsidR="004A46D3">
        <w:rPr>
          <w:rFonts w:ascii="Arial" w:hAnsi="Arial" w:cs="Arial"/>
          <w:lang w:val="en-US"/>
        </w:rPr>
        <w:t xml:space="preserve">n NR-U, the UE may initiate a random access in a </w:t>
      </w:r>
      <w:r w:rsidR="004D0E58">
        <w:rPr>
          <w:rFonts w:ascii="Arial" w:hAnsi="Arial" w:cs="Arial"/>
          <w:lang w:val="en-US"/>
        </w:rPr>
        <w:t>Sp</w:t>
      </w:r>
      <w:r w:rsidR="004A46D3">
        <w:rPr>
          <w:rFonts w:ascii="Arial" w:hAnsi="Arial" w:cs="Arial"/>
          <w:lang w:val="en-US"/>
        </w:rPr>
        <w:t>Cell upon experiencing “consistent LBT failure</w:t>
      </w:r>
      <w:r w:rsidR="00EB314C">
        <w:rPr>
          <w:rFonts w:ascii="Arial" w:hAnsi="Arial" w:cs="Arial"/>
          <w:lang w:val="en-US"/>
        </w:rPr>
        <w:t>s</w:t>
      </w:r>
      <w:r w:rsidR="004A46D3">
        <w:rPr>
          <w:rFonts w:ascii="Arial" w:hAnsi="Arial" w:cs="Arial"/>
          <w:lang w:val="en-US"/>
        </w:rPr>
        <w:t>”. The “consistent LBT failure</w:t>
      </w:r>
      <w:r w:rsidR="00EB314C">
        <w:rPr>
          <w:rFonts w:ascii="Arial" w:hAnsi="Arial" w:cs="Arial"/>
          <w:lang w:val="en-US"/>
        </w:rPr>
        <w:t>s</w:t>
      </w:r>
      <w:r w:rsidR="004A46D3">
        <w:rPr>
          <w:rFonts w:ascii="Arial" w:hAnsi="Arial" w:cs="Arial"/>
          <w:lang w:val="en-US"/>
        </w:rPr>
        <w:t xml:space="preserve">” event is triggered when the UE has experienced LBT issues in UL a </w:t>
      </w:r>
      <w:r w:rsidR="004A46D3" w:rsidRPr="004A46D3">
        <w:rPr>
          <w:rFonts w:ascii="Arial" w:hAnsi="Arial" w:cs="Arial"/>
          <w:i/>
          <w:iCs/>
          <w:lang w:val="en-US"/>
        </w:rPr>
        <w:t>“lbt-FailureInstanceMaxCount”</w:t>
      </w:r>
      <w:r w:rsidR="004A46D3">
        <w:rPr>
          <w:rFonts w:ascii="Arial" w:hAnsi="Arial" w:cs="Arial"/>
          <w:lang w:val="en-US"/>
        </w:rPr>
        <w:t xml:space="preserve"> number of times, wherein the time elapsed between each of such failed transmission attempts is not larger than “</w:t>
      </w:r>
      <w:r w:rsidR="004A46D3" w:rsidRPr="004A46D3">
        <w:rPr>
          <w:rFonts w:ascii="Arial" w:hAnsi="Arial" w:cs="Arial"/>
          <w:i/>
          <w:iCs/>
          <w:lang w:val="en-US"/>
        </w:rPr>
        <w:t>lbt-FailureDetectionTimer</w:t>
      </w:r>
      <w:r w:rsidR="004A46D3" w:rsidRPr="004A46D3">
        <w:rPr>
          <w:rFonts w:ascii="Arial" w:hAnsi="Arial" w:cs="Arial"/>
          <w:lang w:val="en-US"/>
        </w:rPr>
        <w:t>”.</w:t>
      </w:r>
      <w:r w:rsidR="004D0E58">
        <w:rPr>
          <w:rFonts w:ascii="Arial" w:hAnsi="Arial" w:cs="Arial"/>
          <w:lang w:val="en-US"/>
        </w:rPr>
        <w:t xml:space="preserve"> Once a “consistent LBT failure” event has occurred</w:t>
      </w:r>
      <w:r w:rsidR="00FD7202">
        <w:rPr>
          <w:rFonts w:ascii="Arial" w:hAnsi="Arial" w:cs="Arial"/>
          <w:lang w:val="en-US"/>
        </w:rPr>
        <w:t xml:space="preserve"> in the SpCell</w:t>
      </w:r>
      <w:r w:rsidR="004D0E58">
        <w:rPr>
          <w:rFonts w:ascii="Arial" w:hAnsi="Arial" w:cs="Arial"/>
          <w:lang w:val="en-US"/>
        </w:rPr>
        <w:t xml:space="preserve">, the UE performs a random access in another UL BWP </w:t>
      </w:r>
      <w:r w:rsidR="00FD7202">
        <w:rPr>
          <w:rFonts w:ascii="Arial" w:hAnsi="Arial" w:cs="Arial"/>
          <w:lang w:val="en-US"/>
        </w:rPr>
        <w:t>of the SpCell</w:t>
      </w:r>
      <w:r w:rsidR="004D0E58">
        <w:rPr>
          <w:rFonts w:ascii="Arial" w:hAnsi="Arial" w:cs="Arial"/>
          <w:lang w:val="en-US"/>
        </w:rPr>
        <w:t xml:space="preserve"> </w:t>
      </w:r>
      <w:r w:rsidR="0067300E">
        <w:rPr>
          <w:rFonts w:ascii="Arial" w:hAnsi="Arial" w:cs="Arial"/>
          <w:lang w:val="en-US"/>
        </w:rPr>
        <w:t xml:space="preserve">in </w:t>
      </w:r>
      <w:r w:rsidR="004D0E58">
        <w:rPr>
          <w:rFonts w:ascii="Arial" w:hAnsi="Arial" w:cs="Arial"/>
          <w:lang w:val="en-US"/>
        </w:rPr>
        <w:t xml:space="preserve">which consistent LBT failure has not been triggered yet. Once </w:t>
      </w:r>
      <w:r w:rsidR="004D0E58" w:rsidRPr="004D0E58">
        <w:rPr>
          <w:rFonts w:ascii="Arial" w:hAnsi="Arial" w:cs="Arial"/>
          <w:lang w:val="en-US"/>
        </w:rPr>
        <w:t xml:space="preserve">consistent LBT failure has been triggered in all UL BWPs configured with PRACH occasions on same carrier </w:t>
      </w:r>
      <w:r w:rsidR="004D0E58">
        <w:rPr>
          <w:rFonts w:ascii="Arial" w:hAnsi="Arial" w:cs="Arial"/>
          <w:lang w:val="en-US"/>
        </w:rPr>
        <w:t>of the SpCell, then the UE declares RLF.</w:t>
      </w:r>
    </w:p>
    <w:p w14:paraId="6215107B" w14:textId="2A70F7BD" w:rsidR="004D0E58" w:rsidRDefault="004D0E58" w:rsidP="00EE3687">
      <w:pPr>
        <w:rPr>
          <w:rFonts w:ascii="Arial" w:hAnsi="Arial" w:cs="Arial"/>
          <w:lang w:val="en-US"/>
        </w:rPr>
      </w:pPr>
      <w:r>
        <w:rPr>
          <w:rFonts w:ascii="Arial" w:hAnsi="Arial" w:cs="Arial"/>
          <w:lang w:val="en-US"/>
        </w:rPr>
        <w:t>From the above procedure, we first realize that the RA-Report does not include any purpose indicating that the RA was initiated due to consistent LBT failure.</w:t>
      </w:r>
    </w:p>
    <w:p w14:paraId="4ADCC7BB" w14:textId="28170AD0" w:rsidR="004D0E58" w:rsidRDefault="00063385" w:rsidP="004D0E58">
      <w:pPr>
        <w:pStyle w:val="Proposal"/>
        <w:rPr>
          <w:lang w:val="en-US"/>
        </w:rPr>
      </w:pPr>
      <w:bookmarkStart w:id="2" w:name="_Toc110964321"/>
      <w:r>
        <w:rPr>
          <w:lang w:val="en-US"/>
        </w:rPr>
        <w:t>To introduce</w:t>
      </w:r>
      <w:r w:rsidR="004D0E58">
        <w:rPr>
          <w:lang w:val="en-US"/>
        </w:rPr>
        <w:t xml:space="preserve"> a new </w:t>
      </w:r>
      <w:r w:rsidR="004D0E58" w:rsidRPr="00FD7202">
        <w:rPr>
          <w:i/>
          <w:lang w:val="en-US"/>
        </w:rPr>
        <w:t>raPurpose</w:t>
      </w:r>
      <w:r w:rsidR="004D0E58">
        <w:rPr>
          <w:lang w:val="en-US"/>
        </w:rPr>
        <w:t xml:space="preserve"> </w:t>
      </w:r>
      <w:r w:rsidR="00F30196">
        <w:rPr>
          <w:lang w:val="en-US"/>
        </w:rPr>
        <w:t xml:space="preserve">in the </w:t>
      </w:r>
      <w:r w:rsidR="00F30196" w:rsidRPr="00FD7202">
        <w:rPr>
          <w:i/>
          <w:lang w:val="en-US"/>
        </w:rPr>
        <w:t>RA-Report</w:t>
      </w:r>
      <w:r w:rsidR="00F30196">
        <w:rPr>
          <w:lang w:val="en-US"/>
        </w:rPr>
        <w:t xml:space="preserve"> </w:t>
      </w:r>
      <w:r w:rsidR="004D0E58">
        <w:rPr>
          <w:lang w:val="en-US"/>
        </w:rPr>
        <w:t xml:space="preserve">to indicate that the RA was initiated </w:t>
      </w:r>
      <w:r w:rsidR="00EF0B21">
        <w:rPr>
          <w:lang w:val="en-US"/>
        </w:rPr>
        <w:t>following</w:t>
      </w:r>
      <w:r w:rsidR="00571880">
        <w:rPr>
          <w:lang w:val="en-US"/>
        </w:rPr>
        <w:t xml:space="preserve"> </w:t>
      </w:r>
      <w:r w:rsidR="004D0E58">
        <w:rPr>
          <w:lang w:val="en-US"/>
        </w:rPr>
        <w:t>a “consistent LBT failure</w:t>
      </w:r>
      <w:r w:rsidR="00EB314C">
        <w:rPr>
          <w:lang w:val="en-US"/>
        </w:rPr>
        <w:t>s</w:t>
      </w:r>
      <w:r w:rsidR="004D0E58">
        <w:rPr>
          <w:lang w:val="en-US"/>
        </w:rPr>
        <w:t>” in the SpCell.</w:t>
      </w:r>
      <w:bookmarkEnd w:id="2"/>
    </w:p>
    <w:p w14:paraId="4E32DDB5" w14:textId="12C37C1A" w:rsidR="00EB314C" w:rsidRPr="00A66CD2" w:rsidRDefault="00DF5E3D" w:rsidP="004D0E58">
      <w:pPr>
        <w:rPr>
          <w:rFonts w:ascii="Arial" w:hAnsi="Arial" w:cs="Arial"/>
          <w:lang w:val="en-US"/>
        </w:rPr>
      </w:pPr>
      <w:r>
        <w:rPr>
          <w:rFonts w:ascii="Arial" w:hAnsi="Arial" w:cs="Arial"/>
          <w:lang w:val="en-US"/>
        </w:rPr>
        <w:t xml:space="preserve"> Upon </w:t>
      </w:r>
      <w:r w:rsidR="00421981">
        <w:rPr>
          <w:rFonts w:ascii="Arial" w:hAnsi="Arial" w:cs="Arial"/>
          <w:lang w:val="en-US"/>
        </w:rPr>
        <w:t>one or more</w:t>
      </w:r>
      <w:r>
        <w:rPr>
          <w:rFonts w:ascii="Arial" w:hAnsi="Arial" w:cs="Arial"/>
          <w:lang w:val="en-US"/>
        </w:rPr>
        <w:t xml:space="preserve"> BWP switch</w:t>
      </w:r>
      <w:r w:rsidR="00421981">
        <w:rPr>
          <w:rFonts w:ascii="Arial" w:hAnsi="Arial" w:cs="Arial"/>
          <w:lang w:val="en-US"/>
        </w:rPr>
        <w:t>es</w:t>
      </w:r>
      <w:r w:rsidR="003E1381">
        <w:rPr>
          <w:rFonts w:ascii="Arial" w:hAnsi="Arial" w:cs="Arial"/>
          <w:lang w:val="en-US"/>
        </w:rPr>
        <w:t xml:space="preserve"> triggered by a consistent LBT failure event in another BWP</w:t>
      </w:r>
      <w:r>
        <w:rPr>
          <w:rFonts w:ascii="Arial" w:hAnsi="Arial" w:cs="Arial"/>
          <w:lang w:val="en-US"/>
        </w:rPr>
        <w:t xml:space="preserve">, the UE may </w:t>
      </w:r>
      <w:r w:rsidR="00421981">
        <w:rPr>
          <w:rFonts w:ascii="Arial" w:hAnsi="Arial" w:cs="Arial"/>
          <w:lang w:val="en-US"/>
        </w:rPr>
        <w:t xml:space="preserve">eventually </w:t>
      </w:r>
      <w:r>
        <w:rPr>
          <w:rFonts w:ascii="Arial" w:hAnsi="Arial" w:cs="Arial"/>
          <w:lang w:val="en-US"/>
        </w:rPr>
        <w:t>succeed with the random access</w:t>
      </w:r>
      <w:r w:rsidR="003E1381">
        <w:rPr>
          <w:rFonts w:ascii="Arial" w:hAnsi="Arial" w:cs="Arial"/>
          <w:lang w:val="en-US"/>
        </w:rPr>
        <w:t>.</w:t>
      </w:r>
      <w:r>
        <w:rPr>
          <w:rFonts w:ascii="Arial" w:hAnsi="Arial" w:cs="Arial"/>
          <w:lang w:val="en-US"/>
        </w:rPr>
        <w:t xml:space="preserve"> </w:t>
      </w:r>
      <w:r w:rsidR="003E1381">
        <w:rPr>
          <w:rFonts w:ascii="Arial" w:hAnsi="Arial" w:cs="Arial"/>
          <w:lang w:val="en-US"/>
        </w:rPr>
        <w:t xml:space="preserve">According to legacy specification, </w:t>
      </w:r>
      <w:r>
        <w:rPr>
          <w:rFonts w:ascii="Arial" w:hAnsi="Arial" w:cs="Arial"/>
          <w:lang w:val="en-US"/>
        </w:rPr>
        <w:t xml:space="preserve">this last </w:t>
      </w:r>
      <w:r w:rsidR="003E1381">
        <w:rPr>
          <w:rFonts w:ascii="Arial" w:hAnsi="Arial" w:cs="Arial"/>
          <w:lang w:val="en-US"/>
        </w:rPr>
        <w:t xml:space="preserve">successful </w:t>
      </w:r>
      <w:r>
        <w:rPr>
          <w:rFonts w:ascii="Arial" w:hAnsi="Arial" w:cs="Arial"/>
          <w:lang w:val="en-US"/>
        </w:rPr>
        <w:t xml:space="preserve">random access procedure will be logged in the RA-Report, </w:t>
      </w:r>
      <w:r w:rsidR="003E1381">
        <w:rPr>
          <w:rFonts w:ascii="Arial" w:hAnsi="Arial" w:cs="Arial"/>
          <w:lang w:val="en-US"/>
        </w:rPr>
        <w:t>whereas all</w:t>
      </w:r>
      <w:r>
        <w:rPr>
          <w:rFonts w:ascii="Arial" w:hAnsi="Arial" w:cs="Arial"/>
          <w:lang w:val="en-US"/>
        </w:rPr>
        <w:t xml:space="preserve"> the unsuccessful random access procedures that were triggered in other BWP</w:t>
      </w:r>
      <w:r w:rsidR="009833C0">
        <w:rPr>
          <w:rFonts w:ascii="Arial" w:hAnsi="Arial" w:cs="Arial"/>
          <w:lang w:val="en-US"/>
        </w:rPr>
        <w:t>s</w:t>
      </w:r>
      <w:r>
        <w:rPr>
          <w:rFonts w:ascii="Arial" w:hAnsi="Arial" w:cs="Arial"/>
          <w:lang w:val="en-US"/>
        </w:rPr>
        <w:t xml:space="preserve"> before the successful completion of the random access, will not be logged anywhere. </w:t>
      </w:r>
      <w:r w:rsidR="00421981">
        <w:rPr>
          <w:rFonts w:ascii="Arial" w:hAnsi="Arial" w:cs="Arial"/>
          <w:lang w:val="en-US"/>
        </w:rPr>
        <w:t>That is because the UE logs in the RA-Report only the successful random access procedures (apart for the case of failed on-demand system information acquisition).</w:t>
      </w:r>
    </w:p>
    <w:p w14:paraId="11A19918" w14:textId="764D1F8B" w:rsidR="00EB314C" w:rsidRDefault="00EB314C" w:rsidP="00EB314C">
      <w:pPr>
        <w:pStyle w:val="Observation"/>
        <w:rPr>
          <w:lang w:val="en-US"/>
        </w:rPr>
      </w:pPr>
      <w:bookmarkStart w:id="3" w:name="_Toc110964333"/>
      <w:r>
        <w:rPr>
          <w:lang w:val="en-US"/>
        </w:rPr>
        <w:t>In NR-U, if a random access procedure in an UL BWP fails, the UE may not trigger RLF. It may instead initiate a new random access procedure in another UL BWP.</w:t>
      </w:r>
      <w:r w:rsidR="00DF5E3D">
        <w:rPr>
          <w:lang w:val="en-US"/>
        </w:rPr>
        <w:t xml:space="preserve"> According to current specification, the failed random access procedure </w:t>
      </w:r>
      <w:r w:rsidR="00CA0F9E">
        <w:rPr>
          <w:lang w:val="en-US"/>
        </w:rPr>
        <w:t xml:space="preserve">related to the other BWPs </w:t>
      </w:r>
      <w:r w:rsidR="00DF5E3D">
        <w:rPr>
          <w:lang w:val="en-US"/>
        </w:rPr>
        <w:t>that were initiated due to triggered consistent LBT failures will not be logged</w:t>
      </w:r>
      <w:r w:rsidR="009833C0">
        <w:rPr>
          <w:lang w:val="en-US"/>
        </w:rPr>
        <w:t xml:space="preserve"> in the RA-Report</w:t>
      </w:r>
      <w:r w:rsidR="00DF5E3D">
        <w:rPr>
          <w:lang w:val="en-US"/>
        </w:rPr>
        <w:t>.</w:t>
      </w:r>
      <w:bookmarkEnd w:id="3"/>
    </w:p>
    <w:p w14:paraId="5C81B16C" w14:textId="23614C5F" w:rsidR="00EB314C" w:rsidRPr="00A66CD2" w:rsidRDefault="00DF5E3D" w:rsidP="00EB314C">
      <w:pPr>
        <w:rPr>
          <w:rFonts w:ascii="Arial" w:hAnsi="Arial" w:cs="Arial"/>
          <w:lang w:val="en-US"/>
        </w:rPr>
      </w:pPr>
      <w:r>
        <w:rPr>
          <w:rFonts w:ascii="Arial" w:hAnsi="Arial" w:cs="Arial"/>
          <w:lang w:val="en-US"/>
        </w:rPr>
        <w:t>In our view,</w:t>
      </w:r>
      <w:r w:rsidR="00EB314C" w:rsidRPr="00A66CD2">
        <w:rPr>
          <w:rFonts w:ascii="Arial" w:hAnsi="Arial" w:cs="Arial"/>
          <w:lang w:val="en-US"/>
        </w:rPr>
        <w:t xml:space="preserve"> it would be beneficial for the network if the UE could include in the RA-Report also those random access procedures </w:t>
      </w:r>
      <w:r w:rsidR="003379B0">
        <w:rPr>
          <w:rFonts w:ascii="Arial" w:hAnsi="Arial" w:cs="Arial"/>
          <w:lang w:val="en-US"/>
        </w:rPr>
        <w:t xml:space="preserve">triggered in other BWP </w:t>
      </w:r>
      <w:r w:rsidR="00EB314C" w:rsidRPr="00A66CD2">
        <w:rPr>
          <w:rFonts w:ascii="Arial" w:hAnsi="Arial" w:cs="Arial"/>
          <w:lang w:val="en-US"/>
        </w:rPr>
        <w:t xml:space="preserve">that failed due to “consistent LBT failures”, </w:t>
      </w:r>
      <w:r w:rsidR="003379B0">
        <w:rPr>
          <w:rFonts w:ascii="Arial" w:hAnsi="Arial" w:cs="Arial"/>
          <w:lang w:val="en-US"/>
        </w:rPr>
        <w:t xml:space="preserve">i.e </w:t>
      </w:r>
      <w:r w:rsidR="00EB314C" w:rsidRPr="00A66CD2">
        <w:rPr>
          <w:rFonts w:ascii="Arial" w:hAnsi="Arial" w:cs="Arial"/>
          <w:lang w:val="en-US"/>
        </w:rPr>
        <w:t>not only the successful random access procedure</w:t>
      </w:r>
      <w:r w:rsidR="003379B0">
        <w:rPr>
          <w:rFonts w:ascii="Arial" w:hAnsi="Arial" w:cs="Arial"/>
          <w:lang w:val="en-US"/>
        </w:rPr>
        <w:t>. We believe that</w:t>
      </w:r>
      <w:r>
        <w:rPr>
          <w:rFonts w:ascii="Arial" w:hAnsi="Arial" w:cs="Arial"/>
          <w:lang w:val="en-US"/>
        </w:rPr>
        <w:t xml:space="preserve"> this information </w:t>
      </w:r>
      <w:r w:rsidR="00836373">
        <w:rPr>
          <w:rFonts w:ascii="Arial" w:hAnsi="Arial" w:cs="Arial"/>
          <w:lang w:val="en-US"/>
        </w:rPr>
        <w:t xml:space="preserve">would allow the network to better analyze the reasons of those random access failures (e.g. by knowing the BWP in which consistent LBT failures occurred) and hence it </w:t>
      </w:r>
      <w:r w:rsidR="003379B0">
        <w:rPr>
          <w:rFonts w:ascii="Arial" w:hAnsi="Arial" w:cs="Arial"/>
          <w:lang w:val="en-US"/>
        </w:rPr>
        <w:t>can help the</w:t>
      </w:r>
      <w:r>
        <w:rPr>
          <w:rFonts w:ascii="Arial" w:hAnsi="Arial" w:cs="Arial"/>
          <w:lang w:val="en-US"/>
        </w:rPr>
        <w:t xml:space="preserve"> network </w:t>
      </w:r>
      <w:r w:rsidR="003379B0">
        <w:rPr>
          <w:rFonts w:ascii="Arial" w:hAnsi="Arial" w:cs="Arial"/>
          <w:lang w:val="en-US"/>
        </w:rPr>
        <w:t>in</w:t>
      </w:r>
      <w:r>
        <w:rPr>
          <w:rFonts w:ascii="Arial" w:hAnsi="Arial" w:cs="Arial"/>
          <w:lang w:val="en-US"/>
        </w:rPr>
        <w:t xml:space="preserve"> minimiz</w:t>
      </w:r>
      <w:r w:rsidR="003379B0">
        <w:rPr>
          <w:rFonts w:ascii="Arial" w:hAnsi="Arial" w:cs="Arial"/>
          <w:lang w:val="en-US"/>
        </w:rPr>
        <w:t>ing</w:t>
      </w:r>
      <w:r>
        <w:rPr>
          <w:rFonts w:ascii="Arial" w:hAnsi="Arial" w:cs="Arial"/>
          <w:lang w:val="en-US"/>
        </w:rPr>
        <w:t xml:space="preserve"> the risk of consistent LBT failures and therefore the risk of RLF and UL performance degradation in the unlicensed spectrum</w:t>
      </w:r>
      <w:r w:rsidR="00EB314C" w:rsidRPr="00A66CD2">
        <w:rPr>
          <w:rFonts w:ascii="Arial" w:hAnsi="Arial" w:cs="Arial"/>
          <w:lang w:val="en-US"/>
        </w:rPr>
        <w:t xml:space="preserve"> </w:t>
      </w:r>
    </w:p>
    <w:p w14:paraId="75982039" w14:textId="2DF0A891" w:rsidR="00EB314C" w:rsidRPr="00EB314C" w:rsidRDefault="00DF5E3D" w:rsidP="00EB314C">
      <w:pPr>
        <w:pStyle w:val="Proposal"/>
        <w:rPr>
          <w:lang w:val="en-US"/>
        </w:rPr>
      </w:pPr>
      <w:bookmarkStart w:id="4" w:name="_Ref85536317"/>
      <w:bookmarkStart w:id="5" w:name="_Toc110964322"/>
      <w:r>
        <w:rPr>
          <w:lang w:val="en-US"/>
        </w:rPr>
        <w:t xml:space="preserve">If at the moment of </w:t>
      </w:r>
      <w:r w:rsidR="003379B0">
        <w:rPr>
          <w:lang w:val="en-US"/>
        </w:rPr>
        <w:t xml:space="preserve">successfully completing the random access procedure, the UE had consistent UL LBT failures triggered in one or more BWPs at MAC layer, </w:t>
      </w:r>
      <w:r w:rsidR="00EB314C">
        <w:rPr>
          <w:lang w:val="en-US"/>
        </w:rPr>
        <w:t xml:space="preserve">the RA-Report </w:t>
      </w:r>
      <w:r w:rsidR="001C30AA">
        <w:rPr>
          <w:lang w:val="en-US"/>
        </w:rPr>
        <w:t>include</w:t>
      </w:r>
      <w:r w:rsidR="003D572B">
        <w:rPr>
          <w:lang w:val="en-US"/>
        </w:rPr>
        <w:t>s</w:t>
      </w:r>
      <w:r w:rsidR="001C30AA">
        <w:rPr>
          <w:lang w:val="en-US"/>
        </w:rPr>
        <w:t xml:space="preserve"> information </w:t>
      </w:r>
      <w:r>
        <w:rPr>
          <w:lang w:val="en-US"/>
        </w:rPr>
        <w:t>associated to t</w:t>
      </w:r>
      <w:r w:rsidR="008305CE">
        <w:rPr>
          <w:lang w:val="en-US"/>
        </w:rPr>
        <w:t xml:space="preserve">hose </w:t>
      </w:r>
      <w:r>
        <w:rPr>
          <w:lang w:val="en-US"/>
        </w:rPr>
        <w:t xml:space="preserve">random access procedures that were initiated due to </w:t>
      </w:r>
      <w:r w:rsidR="003379B0">
        <w:rPr>
          <w:lang w:val="en-US"/>
        </w:rPr>
        <w:t>such consistent UL LBT failures</w:t>
      </w:r>
      <w:r w:rsidR="00EB314C">
        <w:rPr>
          <w:lang w:val="en-US"/>
        </w:rPr>
        <w:t>.</w:t>
      </w:r>
      <w:bookmarkEnd w:id="4"/>
      <w:bookmarkEnd w:id="5"/>
    </w:p>
    <w:p w14:paraId="4B04BD1B" w14:textId="6D70D790" w:rsidR="00F7682A" w:rsidRDefault="00F7682A" w:rsidP="00EE3687">
      <w:pPr>
        <w:rPr>
          <w:rFonts w:ascii="Arial" w:hAnsi="Arial" w:cs="Arial"/>
          <w:lang w:val="en-US"/>
        </w:rPr>
      </w:pPr>
      <w:r>
        <w:rPr>
          <w:rFonts w:ascii="Arial" w:hAnsi="Arial" w:cs="Arial"/>
          <w:lang w:val="en-US"/>
        </w:rPr>
        <w:t xml:space="preserve">At a more granular level, it would be also important for the network to know whether the single RA attempt was blocked by LBT or not. That is needed because from MAC perspective even if an RA attempt is blocked by LBT, anyhow that is counted as RACH transmission, and the corresponding RACH attempt count is stepped in MAC. </w:t>
      </w:r>
    </w:p>
    <w:p w14:paraId="5C1DC140" w14:textId="665727D6" w:rsidR="00F7682A" w:rsidRDefault="00F7682A" w:rsidP="00F7682A">
      <w:pPr>
        <w:pStyle w:val="Proposal"/>
        <w:rPr>
          <w:lang w:val="en-US"/>
        </w:rPr>
      </w:pPr>
      <w:bookmarkStart w:id="6" w:name="_Ref85536531"/>
      <w:bookmarkStart w:id="7" w:name="_Toc110964323"/>
      <w:r>
        <w:rPr>
          <w:lang w:val="en-US"/>
        </w:rPr>
        <w:t xml:space="preserve">For each RA attempt, it </w:t>
      </w:r>
      <w:r w:rsidR="0030113C">
        <w:rPr>
          <w:lang w:val="en-US"/>
        </w:rPr>
        <w:t xml:space="preserve">is indicated whether the corresponding RA attempt </w:t>
      </w:r>
      <w:r w:rsidR="00F8653F">
        <w:rPr>
          <w:lang w:val="en-US"/>
        </w:rPr>
        <w:t xml:space="preserve">(i.e. preamble transmission) </w:t>
      </w:r>
      <w:r w:rsidR="0030113C">
        <w:rPr>
          <w:lang w:val="en-US"/>
        </w:rPr>
        <w:t>was blocked by LBT.</w:t>
      </w:r>
      <w:bookmarkEnd w:id="6"/>
      <w:bookmarkEnd w:id="7"/>
    </w:p>
    <w:p w14:paraId="044ADF53" w14:textId="7E1038C0" w:rsidR="00DD521D" w:rsidRPr="00DD521D" w:rsidRDefault="0030113C" w:rsidP="0030113C">
      <w:pPr>
        <w:rPr>
          <w:rFonts w:ascii="Arial" w:hAnsi="Arial" w:cs="Arial"/>
          <w:lang w:val="en-US"/>
        </w:rPr>
      </w:pPr>
      <w:r w:rsidRPr="00DD521D">
        <w:rPr>
          <w:rFonts w:ascii="Arial" w:hAnsi="Arial" w:cs="Arial"/>
          <w:lang w:val="en-US"/>
        </w:rPr>
        <w:t xml:space="preserve">Given </w:t>
      </w:r>
      <w:r w:rsidRPr="00DD521D" w:rsidDel="006F69D2">
        <w:rPr>
          <w:rFonts w:ascii="Arial" w:hAnsi="Arial" w:cs="Arial"/>
          <w:lang w:val="en-US"/>
        </w:rPr>
        <w:fldChar w:fldCharType="begin"/>
      </w:r>
      <w:r w:rsidRPr="00DD521D" w:rsidDel="006F69D2">
        <w:rPr>
          <w:rFonts w:ascii="Arial" w:hAnsi="Arial" w:cs="Arial"/>
          <w:lang w:val="en-US"/>
        </w:rPr>
        <w:fldChar w:fldCharType="separate"/>
      </w:r>
      <w:r w:rsidR="00AF5E17" w:rsidDel="006F69D2">
        <w:rPr>
          <w:rFonts w:ascii="Arial" w:hAnsi="Arial" w:cs="Arial"/>
          <w:lang w:val="en-US"/>
        </w:rPr>
        <w:t xml:space="preserve">Proposal </w:t>
      </w:r>
      <w:r w:rsidR="005858D1">
        <w:rPr>
          <w:rFonts w:ascii="Arial" w:hAnsi="Arial" w:cs="Arial"/>
          <w:lang w:val="en-US"/>
        </w:rPr>
        <w:t>3</w:t>
      </w:r>
      <w:r w:rsidRPr="00DD521D" w:rsidDel="006F69D2">
        <w:rPr>
          <w:rFonts w:ascii="Arial" w:hAnsi="Arial" w:cs="Arial"/>
          <w:lang w:val="en-US"/>
        </w:rPr>
        <w:fldChar w:fldCharType="end"/>
      </w:r>
      <w:r w:rsidRPr="00DD521D">
        <w:rPr>
          <w:rFonts w:ascii="Arial" w:hAnsi="Arial" w:cs="Arial"/>
          <w:lang w:val="en-US"/>
        </w:rPr>
        <w:t xml:space="preserve">, i.e. the UE includes in the RA-Report also the random access procedures that </w:t>
      </w:r>
      <w:r w:rsidR="00846BA0">
        <w:rPr>
          <w:rFonts w:ascii="Arial" w:hAnsi="Arial" w:cs="Arial"/>
          <w:lang w:val="en-US"/>
        </w:rPr>
        <w:t>were initiated while UL LBT failures were triggered and not cancelled at MAC layer</w:t>
      </w:r>
      <w:r w:rsidRPr="00DD521D">
        <w:rPr>
          <w:rFonts w:ascii="Arial" w:hAnsi="Arial" w:cs="Arial"/>
          <w:lang w:val="en-US"/>
        </w:rPr>
        <w:t xml:space="preserve">, it should also be indicated whether a certain random access procedure failed due to </w:t>
      </w:r>
      <w:r w:rsidRPr="000A3B46">
        <w:rPr>
          <w:rFonts w:ascii="Arial" w:hAnsi="Arial" w:cs="Arial"/>
          <w:u w:val="single"/>
          <w:lang w:val="en-US"/>
        </w:rPr>
        <w:t>consistent LBT failures</w:t>
      </w:r>
      <w:r w:rsidRPr="00DD521D">
        <w:rPr>
          <w:rFonts w:ascii="Arial" w:hAnsi="Arial" w:cs="Arial"/>
          <w:lang w:val="en-US"/>
        </w:rPr>
        <w:t xml:space="preserve">. For example, the UE may include in the RA-InformationCommon the configured </w:t>
      </w:r>
      <w:r w:rsidR="00DD521D">
        <w:rPr>
          <w:rFonts w:ascii="Arial" w:hAnsi="Arial" w:cs="Arial"/>
          <w:lang w:val="en-US"/>
        </w:rPr>
        <w:t>“</w:t>
      </w:r>
      <w:r w:rsidRPr="00DD521D">
        <w:rPr>
          <w:rFonts w:ascii="Arial" w:hAnsi="Arial" w:cs="Arial"/>
          <w:i/>
          <w:iCs/>
          <w:lang w:val="en-US"/>
        </w:rPr>
        <w:t>lbt-FailureInstanceMaxCount</w:t>
      </w:r>
      <w:r w:rsidR="00DD521D">
        <w:rPr>
          <w:rFonts w:ascii="Arial" w:hAnsi="Arial" w:cs="Arial"/>
          <w:i/>
          <w:iCs/>
          <w:lang w:val="en-US"/>
        </w:rPr>
        <w:t>”</w:t>
      </w:r>
      <w:r w:rsidRPr="00DD521D">
        <w:rPr>
          <w:rFonts w:ascii="Arial" w:hAnsi="Arial" w:cs="Arial"/>
          <w:lang w:val="en-US"/>
        </w:rPr>
        <w:t>. In this way, the network can compare the included lbt-FailureInstanceMaxCount with the overall amount of LBT failures experienced in the various RA attempts</w:t>
      </w:r>
      <w:r w:rsidR="008E0351">
        <w:rPr>
          <w:rFonts w:ascii="Arial" w:hAnsi="Arial" w:cs="Arial"/>
          <w:lang w:val="en-US"/>
        </w:rPr>
        <w:t>. In this way, the network can also evaluate the contribution of LBT failures during RA with respect to the overall amount of experienced LBT failures</w:t>
      </w:r>
      <w:r w:rsidR="00DD521D" w:rsidRPr="00DD521D">
        <w:rPr>
          <w:rFonts w:ascii="Arial" w:hAnsi="Arial" w:cs="Arial"/>
          <w:lang w:val="en-US"/>
        </w:rPr>
        <w:t>.</w:t>
      </w:r>
    </w:p>
    <w:p w14:paraId="33C54D18" w14:textId="7D7813D8" w:rsidR="00DD521D" w:rsidRPr="00DD521D" w:rsidRDefault="00DD521D" w:rsidP="00DD521D">
      <w:pPr>
        <w:pStyle w:val="Proposal"/>
        <w:rPr>
          <w:lang w:val="en-US"/>
        </w:rPr>
      </w:pPr>
      <w:bookmarkStart w:id="8" w:name="_Ref85536680"/>
      <w:bookmarkStart w:id="9" w:name="_Toc110964324"/>
      <w:r>
        <w:rPr>
          <w:lang w:val="en-US"/>
        </w:rPr>
        <w:t xml:space="preserve">The UE includes in the RA-InformationCommon the </w:t>
      </w:r>
      <w:r w:rsidR="00F4438E">
        <w:rPr>
          <w:lang w:val="en-US"/>
        </w:rPr>
        <w:t xml:space="preserve">LBT configuration, e.g. the </w:t>
      </w:r>
      <w:r>
        <w:rPr>
          <w:lang w:val="en-US"/>
        </w:rPr>
        <w:t>configured “</w:t>
      </w:r>
      <w:r w:rsidRPr="004A46D3">
        <w:rPr>
          <w:rFonts w:cs="Arial"/>
          <w:i/>
          <w:iCs/>
          <w:lang w:val="en-US"/>
        </w:rPr>
        <w:t>lbt-FailureInstanceMaxCount</w:t>
      </w:r>
      <w:r>
        <w:rPr>
          <w:rFonts w:cs="Arial"/>
          <w:i/>
          <w:iCs/>
          <w:lang w:val="en-US"/>
        </w:rPr>
        <w:t>”</w:t>
      </w:r>
      <w:bookmarkEnd w:id="8"/>
      <w:r w:rsidR="00F4438E">
        <w:rPr>
          <w:rFonts w:cs="Arial"/>
          <w:i/>
          <w:iCs/>
          <w:lang w:val="en-US"/>
        </w:rPr>
        <w:t>.</w:t>
      </w:r>
      <w:bookmarkEnd w:id="9"/>
    </w:p>
    <w:p w14:paraId="49CEB43B" w14:textId="1C8DA962" w:rsidR="00420A1E" w:rsidRDefault="00420A1E" w:rsidP="00420A1E">
      <w:pPr>
        <w:pStyle w:val="Heading3"/>
        <w:rPr>
          <w:lang w:val="en-US"/>
        </w:rPr>
      </w:pPr>
      <w:r>
        <w:rPr>
          <w:lang w:val="en-US"/>
        </w:rPr>
        <w:t>2.2.2 Enhancements to the RLF-Report</w:t>
      </w:r>
    </w:p>
    <w:p w14:paraId="2533F944" w14:textId="7A5952DB" w:rsidR="00082020" w:rsidRDefault="00420A1E" w:rsidP="00420A1E">
      <w:pPr>
        <w:rPr>
          <w:rFonts w:ascii="Arial" w:hAnsi="Arial" w:cs="Arial"/>
          <w:lang w:val="en-US"/>
        </w:rPr>
      </w:pPr>
      <w:r w:rsidRPr="009C6726">
        <w:rPr>
          <w:rFonts w:ascii="Arial" w:hAnsi="Arial" w:cs="Arial"/>
          <w:lang w:val="en-US"/>
        </w:rPr>
        <w:t>As previously mentioned, it is already possible for the UE in the current specification to include in the RLF-Report that the RLF cause was an “lbtFailure” due to consistent UL LBT failures experienced in all the BWPs configured with PRACH resources of the SpCell.</w:t>
      </w:r>
      <w:r w:rsidR="003A7F9E" w:rsidRPr="009C6726">
        <w:rPr>
          <w:rFonts w:ascii="Arial" w:hAnsi="Arial" w:cs="Arial"/>
          <w:lang w:val="en-US"/>
        </w:rPr>
        <w:t xml:space="preserve"> However, it is not possible for the UE to include in the RLF-Report information on whether at the moment of RLF, UL consistent LBT failures were triggered and not cancelled at MAC layer. For example, the failure may be due to maximum number of RLC retransmissions reached or due random access problems, but obviously the UL consistent LBT failures may have impacted it. Hence, it is useful for the network to know that, so that the network can determine how much of the issue is due to LBT problems in the unlicensed spectrum</w:t>
      </w:r>
      <w:r w:rsidR="00022D01">
        <w:rPr>
          <w:rFonts w:ascii="Arial" w:hAnsi="Arial" w:cs="Arial"/>
          <w:lang w:val="en-US"/>
        </w:rPr>
        <w:t xml:space="preserve"> or to other reasons not strictly related to LBT operations</w:t>
      </w:r>
      <w:r w:rsidR="003A7F9E" w:rsidRPr="009C6726">
        <w:rPr>
          <w:rFonts w:ascii="Arial" w:hAnsi="Arial" w:cs="Arial"/>
          <w:lang w:val="en-US"/>
        </w:rPr>
        <w:t>.</w:t>
      </w:r>
      <w:r w:rsidR="009C6726" w:rsidRPr="009C6726">
        <w:rPr>
          <w:rFonts w:ascii="Arial" w:hAnsi="Arial" w:cs="Arial"/>
          <w:lang w:val="en-US"/>
        </w:rPr>
        <w:t xml:space="preserve"> </w:t>
      </w:r>
      <w:r w:rsidR="00082020">
        <w:rPr>
          <w:rFonts w:ascii="Arial" w:hAnsi="Arial" w:cs="Arial"/>
          <w:lang w:val="en-US"/>
        </w:rPr>
        <w:t>Another example can be the UE generating an RLF due to random access problems in a BWP that was selected after a BWP switch triggered by consistent UL LBT failures. In this case the RLF cause would be randomAccessProblems, but the UL consistent LBT failure in the first BWP also contributed to it.</w:t>
      </w:r>
    </w:p>
    <w:p w14:paraId="01A7E7A0" w14:textId="26444C68" w:rsidR="00420A1E" w:rsidRPr="009C6726" w:rsidRDefault="009C6726" w:rsidP="00420A1E">
      <w:pPr>
        <w:rPr>
          <w:rFonts w:ascii="Arial" w:hAnsi="Arial" w:cs="Arial"/>
          <w:lang w:val="en-US"/>
        </w:rPr>
      </w:pPr>
      <w:r w:rsidRPr="009C6726">
        <w:rPr>
          <w:rFonts w:ascii="Arial" w:hAnsi="Arial" w:cs="Arial"/>
          <w:lang w:val="en-US"/>
        </w:rPr>
        <w:t xml:space="preserve">Similarly, when the UE detects an HOF, that may be due, at least to some extent, to LBT problems that </w:t>
      </w:r>
      <w:r>
        <w:rPr>
          <w:rFonts w:ascii="Arial" w:hAnsi="Arial" w:cs="Arial"/>
          <w:lang w:val="en-US"/>
        </w:rPr>
        <w:t>the UE may have encounter</w:t>
      </w:r>
      <w:r w:rsidR="00A86859">
        <w:rPr>
          <w:rFonts w:ascii="Arial" w:hAnsi="Arial" w:cs="Arial"/>
          <w:lang w:val="en-US"/>
        </w:rPr>
        <w:t>ed</w:t>
      </w:r>
      <w:r>
        <w:rPr>
          <w:rFonts w:ascii="Arial" w:hAnsi="Arial" w:cs="Arial"/>
          <w:lang w:val="en-US"/>
        </w:rPr>
        <w:t xml:space="preserve"> during the HO.</w:t>
      </w:r>
    </w:p>
    <w:p w14:paraId="00F79980" w14:textId="4C79B48B" w:rsidR="003A7F9E" w:rsidRDefault="0045700B" w:rsidP="003A7F9E">
      <w:pPr>
        <w:pStyle w:val="Proposal"/>
        <w:rPr>
          <w:lang w:val="en-US"/>
        </w:rPr>
      </w:pPr>
      <w:bookmarkStart w:id="10" w:name="_Toc110964325"/>
      <w:r>
        <w:rPr>
          <w:lang w:val="en-US"/>
        </w:rPr>
        <w:t>I</w:t>
      </w:r>
      <w:r w:rsidR="003A7F9E">
        <w:rPr>
          <w:lang w:val="en-US"/>
        </w:rPr>
        <w:t>nclud</w:t>
      </w:r>
      <w:r>
        <w:rPr>
          <w:lang w:val="en-US"/>
        </w:rPr>
        <w:t>e</w:t>
      </w:r>
      <w:r w:rsidR="003A7F9E">
        <w:rPr>
          <w:lang w:val="en-US"/>
        </w:rPr>
        <w:t xml:space="preserve"> in the RLF-Report information on whether UL consistent LBT failures were </w:t>
      </w:r>
      <w:r w:rsidR="00695C52">
        <w:rPr>
          <w:lang w:val="en-US"/>
        </w:rPr>
        <w:t xml:space="preserve">triggered </w:t>
      </w:r>
      <w:r w:rsidR="003A7F9E">
        <w:rPr>
          <w:lang w:val="en-US"/>
        </w:rPr>
        <w:t xml:space="preserve">in the SpCell at </w:t>
      </w:r>
      <w:r w:rsidR="00695C52">
        <w:rPr>
          <w:lang w:val="en-US"/>
        </w:rPr>
        <w:t>MAC layer</w:t>
      </w:r>
      <w:r w:rsidR="003A7F9E">
        <w:rPr>
          <w:lang w:val="en-US"/>
        </w:rPr>
        <w:t xml:space="preserve"> at the moment of RLF</w:t>
      </w:r>
      <w:r w:rsidR="009C6726">
        <w:rPr>
          <w:lang w:val="en-US"/>
        </w:rPr>
        <w:t xml:space="preserve"> or during the HO</w:t>
      </w:r>
      <w:r w:rsidR="003A7F9E">
        <w:rPr>
          <w:lang w:val="en-US"/>
        </w:rPr>
        <w:t>.</w:t>
      </w:r>
      <w:bookmarkEnd w:id="10"/>
    </w:p>
    <w:p w14:paraId="3B5323B1" w14:textId="33C69251" w:rsidR="003A7F9E" w:rsidRPr="00C83DDF" w:rsidRDefault="003A7F9E" w:rsidP="003A7F9E">
      <w:pPr>
        <w:rPr>
          <w:rFonts w:ascii="Arial" w:hAnsi="Arial" w:cs="Arial"/>
          <w:lang w:val="en-US"/>
        </w:rPr>
      </w:pPr>
      <w:r w:rsidRPr="00C83DDF">
        <w:rPr>
          <w:rFonts w:ascii="Arial" w:hAnsi="Arial" w:cs="Arial"/>
          <w:lang w:val="en-US"/>
        </w:rPr>
        <w:t>The UE may include in the RLF-Report the RA information. In the current legacy, this happens in case</w:t>
      </w:r>
      <w:r w:rsidR="009C6726" w:rsidRPr="00C83DDF">
        <w:rPr>
          <w:rFonts w:ascii="Arial" w:hAnsi="Arial" w:cs="Arial"/>
          <w:lang w:val="en-US"/>
        </w:rPr>
        <w:t xml:space="preserve"> the RLF is due to random access problems and in case of HOF. However, in case</w:t>
      </w:r>
      <w:r w:rsidR="009C7E49" w:rsidRPr="00C83DDF">
        <w:rPr>
          <w:rFonts w:ascii="Arial" w:hAnsi="Arial" w:cs="Arial"/>
          <w:lang w:val="en-US"/>
        </w:rPr>
        <w:t xml:space="preserve"> of UL consistent LBT failures experienced just before the failure, the UE may have executed multiple random-access procedures in different BWPs. The information associated to all these random access procedures initiated just before the failure while UL consistent LBT failures were triggered and not cancelled, will be lost if we follow the current specification. We believe that at least some </w:t>
      </w:r>
      <w:r w:rsidR="00A23045">
        <w:rPr>
          <w:rFonts w:ascii="Arial" w:hAnsi="Arial" w:cs="Arial"/>
          <w:lang w:val="en-US"/>
        </w:rPr>
        <w:t>RA</w:t>
      </w:r>
      <w:r w:rsidR="009C7E49" w:rsidRPr="00C83DDF">
        <w:rPr>
          <w:rFonts w:ascii="Arial" w:hAnsi="Arial" w:cs="Arial"/>
          <w:lang w:val="en-US"/>
        </w:rPr>
        <w:t xml:space="preserve"> information associated to those failed random access procedures may be of benefit for the network.</w:t>
      </w:r>
    </w:p>
    <w:p w14:paraId="05B52A95" w14:textId="346B31C6" w:rsidR="009C7E49" w:rsidRDefault="009C7E49" w:rsidP="009C7E49">
      <w:pPr>
        <w:pStyle w:val="Proposal"/>
        <w:rPr>
          <w:lang w:val="en-US"/>
        </w:rPr>
      </w:pPr>
      <w:bookmarkStart w:id="11" w:name="_Toc110964326"/>
      <w:r>
        <w:rPr>
          <w:lang w:val="en-US"/>
        </w:rPr>
        <w:t xml:space="preserve">If at the moment of RLF/HOF, the UE had consistent UL LBT failures triggered in one or more BWPs at MAC layer, the RLF-Report </w:t>
      </w:r>
      <w:r w:rsidR="003D572B">
        <w:rPr>
          <w:lang w:val="en-US"/>
        </w:rPr>
        <w:t xml:space="preserve">includes </w:t>
      </w:r>
      <w:r>
        <w:rPr>
          <w:lang w:val="en-US"/>
        </w:rPr>
        <w:t>information associated to the random access procedures that were initiated due to such consistent UL LBT failures just before the RLF/HOF.</w:t>
      </w:r>
      <w:bookmarkEnd w:id="11"/>
    </w:p>
    <w:p w14:paraId="5A4BAB64" w14:textId="5628A344" w:rsidR="009C7E49" w:rsidRDefault="00C83DDF" w:rsidP="004D7C4E">
      <w:pPr>
        <w:pStyle w:val="Heading3"/>
        <w:rPr>
          <w:lang w:val="en-US"/>
        </w:rPr>
      </w:pPr>
      <w:r>
        <w:rPr>
          <w:lang w:val="en-US"/>
        </w:rPr>
        <w:t>2.2.3 Enhancements to the SHR</w:t>
      </w:r>
    </w:p>
    <w:p w14:paraId="700C570B" w14:textId="4C160A08" w:rsidR="004D7C4E" w:rsidRPr="00E234EF" w:rsidRDefault="004D7C4E" w:rsidP="004D7C4E">
      <w:pPr>
        <w:rPr>
          <w:rFonts w:ascii="Arial" w:hAnsi="Arial" w:cs="Arial"/>
          <w:lang w:val="en-US"/>
        </w:rPr>
      </w:pPr>
      <w:r w:rsidRPr="00E234EF">
        <w:rPr>
          <w:rFonts w:ascii="Arial" w:hAnsi="Arial" w:cs="Arial"/>
          <w:lang w:val="en-US"/>
        </w:rPr>
        <w:t xml:space="preserve">For the SHR, one immediate enhancement that RAN2 could consider is whether to introduce for the NR-U system some new triggering conditions for the SHR generation. For example, the HO may be successful but </w:t>
      </w:r>
      <w:r w:rsidR="0027603D" w:rsidRPr="00E234EF">
        <w:rPr>
          <w:rFonts w:ascii="Arial" w:hAnsi="Arial" w:cs="Arial"/>
          <w:lang w:val="en-US"/>
        </w:rPr>
        <w:t>during the HO the UE may have experienced some LBT problems, e.g. UL consistent LBT failures were detected. Logging this information may be beneficial for the network to optimize the HO, and avoid problems during the HO.</w:t>
      </w:r>
    </w:p>
    <w:p w14:paraId="048BC407" w14:textId="23272773" w:rsidR="0027603D" w:rsidRDefault="00024CEB" w:rsidP="0027603D">
      <w:pPr>
        <w:pStyle w:val="Proposal"/>
        <w:rPr>
          <w:lang w:val="en-US"/>
        </w:rPr>
      </w:pPr>
      <w:bookmarkStart w:id="12" w:name="_Toc110964327"/>
      <w:r>
        <w:rPr>
          <w:lang w:val="en-US"/>
        </w:rPr>
        <w:t>To introduce</w:t>
      </w:r>
      <w:r w:rsidR="0027603D">
        <w:rPr>
          <w:lang w:val="en-US"/>
        </w:rPr>
        <w:t xml:space="preserve"> new SHR triggering conditions for NR-U, e.g. UL consistent LBT failure prior to successfully completing the HO.</w:t>
      </w:r>
      <w:bookmarkEnd w:id="12"/>
    </w:p>
    <w:p w14:paraId="6D80DED0" w14:textId="1E8CC467" w:rsidR="0027603D" w:rsidRDefault="0027603D" w:rsidP="0027603D">
      <w:pPr>
        <w:rPr>
          <w:rFonts w:ascii="Arial" w:hAnsi="Arial" w:cs="Arial"/>
          <w:lang w:val="en-US"/>
        </w:rPr>
      </w:pPr>
      <w:r w:rsidRPr="00E234EF">
        <w:rPr>
          <w:rFonts w:ascii="Arial" w:hAnsi="Arial" w:cs="Arial"/>
          <w:lang w:val="en-US"/>
        </w:rPr>
        <w:t xml:space="preserve">Similar to the RLF case, </w:t>
      </w:r>
      <w:r w:rsidR="006143A6">
        <w:rPr>
          <w:rFonts w:ascii="Arial" w:hAnsi="Arial" w:cs="Arial"/>
          <w:lang w:val="en-US"/>
        </w:rPr>
        <w:t>in the current specification</w:t>
      </w:r>
      <w:r w:rsidRPr="00E234EF">
        <w:rPr>
          <w:rFonts w:ascii="Arial" w:hAnsi="Arial" w:cs="Arial"/>
          <w:lang w:val="en-US"/>
        </w:rPr>
        <w:t xml:space="preserve"> the UE logs the RA information in the SHR, only when the SHR is triggered due to T304 timer value becoming larger than a certain threshold. We note also for this case, that the UE may trigger random access in multiple BWPs due to consistent UL LBT failures just before successfully completing the HO. </w:t>
      </w:r>
      <w:r w:rsidRPr="00C83DDF">
        <w:rPr>
          <w:rFonts w:ascii="Arial" w:hAnsi="Arial" w:cs="Arial"/>
          <w:lang w:val="en-US"/>
        </w:rPr>
        <w:t xml:space="preserve">The information associated to all these random access procedures initiated just before the </w:t>
      </w:r>
      <w:r>
        <w:rPr>
          <w:rFonts w:ascii="Arial" w:hAnsi="Arial" w:cs="Arial"/>
          <w:lang w:val="en-US"/>
        </w:rPr>
        <w:t>successful HO completion,</w:t>
      </w:r>
      <w:r w:rsidRPr="00C83DDF">
        <w:rPr>
          <w:rFonts w:ascii="Arial" w:hAnsi="Arial" w:cs="Arial"/>
          <w:lang w:val="en-US"/>
        </w:rPr>
        <w:t xml:space="preserve"> while UL consistent LBT failures were triggered and not cancelled, will be lost if we follow the current specification. We believe that at least some information associated to those failed random access procedures may be of benefit for the network</w:t>
      </w:r>
      <w:r>
        <w:rPr>
          <w:rFonts w:ascii="Arial" w:hAnsi="Arial" w:cs="Arial"/>
          <w:lang w:val="en-US"/>
        </w:rPr>
        <w:t>.</w:t>
      </w:r>
    </w:p>
    <w:p w14:paraId="599F1E2F" w14:textId="69BE9131" w:rsidR="00DE021D" w:rsidRDefault="00DE021D" w:rsidP="00DE021D">
      <w:pPr>
        <w:pStyle w:val="Proposal"/>
        <w:rPr>
          <w:lang w:val="en-US"/>
        </w:rPr>
      </w:pPr>
      <w:bookmarkStart w:id="13" w:name="_Toc110964328"/>
      <w:r>
        <w:rPr>
          <w:lang w:val="en-US"/>
        </w:rPr>
        <w:t xml:space="preserve">If at the moment of successful HO completion, the UE had consistent UL LBT failures triggered in one or more BWPs at MAC layer, </w:t>
      </w:r>
      <w:r w:rsidR="00024CEB">
        <w:rPr>
          <w:lang w:val="en-US"/>
        </w:rPr>
        <w:t xml:space="preserve">the </w:t>
      </w:r>
      <w:r w:rsidR="00722E78">
        <w:rPr>
          <w:lang w:val="en-US"/>
        </w:rPr>
        <w:t>SHR</w:t>
      </w:r>
      <w:r>
        <w:rPr>
          <w:lang w:val="en-US"/>
        </w:rPr>
        <w:t xml:space="preserve"> </w:t>
      </w:r>
      <w:r w:rsidR="00024CEB">
        <w:rPr>
          <w:lang w:val="en-US"/>
        </w:rPr>
        <w:t>includes</w:t>
      </w:r>
      <w:r>
        <w:rPr>
          <w:lang w:val="en-US"/>
        </w:rPr>
        <w:t xml:space="preserve"> information associated to the random access procedures that were initiated due to such consistent UL LBT failures just before the </w:t>
      </w:r>
      <w:r w:rsidR="00680765">
        <w:rPr>
          <w:lang w:val="en-US"/>
        </w:rPr>
        <w:t>successful HO completion</w:t>
      </w:r>
      <w:r>
        <w:rPr>
          <w:lang w:val="en-US"/>
        </w:rPr>
        <w:t>.</w:t>
      </w:r>
      <w:bookmarkEnd w:id="13"/>
    </w:p>
    <w:p w14:paraId="2AB76B60" w14:textId="77777777" w:rsidR="00DE021D" w:rsidRPr="0027603D" w:rsidRDefault="00DE021D" w:rsidP="0027603D">
      <w:pPr>
        <w:rPr>
          <w:lang w:val="en-US"/>
        </w:rPr>
      </w:pPr>
    </w:p>
    <w:p w14:paraId="39A28529" w14:textId="40FC8CD2" w:rsidR="00CF4309" w:rsidRDefault="00CF4309" w:rsidP="00CF4309">
      <w:pPr>
        <w:pStyle w:val="Heading3"/>
        <w:rPr>
          <w:lang w:val="en-US"/>
        </w:rPr>
      </w:pPr>
      <w:r>
        <w:rPr>
          <w:lang w:val="en-US"/>
        </w:rPr>
        <w:t>2.2.4 Enhancements to L2 measurements</w:t>
      </w:r>
    </w:p>
    <w:p w14:paraId="5D0C6C0C" w14:textId="480BCC9A" w:rsidR="009E6A89" w:rsidRDefault="009E6A89" w:rsidP="00EE3687">
      <w:pPr>
        <w:rPr>
          <w:kern w:val="2"/>
          <w:lang w:eastAsia="zh-CN"/>
        </w:rPr>
      </w:pPr>
      <w:r w:rsidRPr="00D23966">
        <w:rPr>
          <w:rFonts w:ascii="Arial" w:hAnsi="Arial" w:cs="Arial"/>
          <w:lang w:val="en-US"/>
        </w:rPr>
        <w:t xml:space="preserve">Another set of possible enhancements to be considered for NR-U is in the area of L2 measurements. The LBT procedure increases the latency, so it would </w:t>
      </w:r>
      <w:r w:rsidR="00E24DCB">
        <w:rPr>
          <w:rFonts w:ascii="Arial" w:hAnsi="Arial" w:cs="Arial"/>
          <w:lang w:val="en-US"/>
        </w:rPr>
        <w:t>be</w:t>
      </w:r>
      <w:r w:rsidRPr="00D23966">
        <w:rPr>
          <w:rFonts w:ascii="Arial" w:hAnsi="Arial" w:cs="Arial"/>
          <w:lang w:val="en-US"/>
        </w:rPr>
        <w:t xml:space="preserve"> important for the network to know how severe </w:t>
      </w:r>
      <w:r w:rsidR="00601232">
        <w:rPr>
          <w:rFonts w:ascii="Arial" w:hAnsi="Arial" w:cs="Arial"/>
          <w:lang w:val="en-US"/>
        </w:rPr>
        <w:t>it</w:t>
      </w:r>
      <w:r w:rsidRPr="00D23966">
        <w:rPr>
          <w:rFonts w:ascii="Arial" w:hAnsi="Arial" w:cs="Arial"/>
          <w:lang w:val="en-US"/>
        </w:rPr>
        <w:t xml:space="preserve"> is the impact of LBT in the UE</w:t>
      </w:r>
      <w:r w:rsidR="00632CF6">
        <w:rPr>
          <w:rFonts w:ascii="Arial" w:hAnsi="Arial" w:cs="Arial"/>
          <w:lang w:val="en-US"/>
        </w:rPr>
        <w:t xml:space="preserve"> UP</w:t>
      </w:r>
      <w:r w:rsidRPr="00D23966">
        <w:rPr>
          <w:rFonts w:ascii="Arial" w:hAnsi="Arial" w:cs="Arial"/>
          <w:lang w:val="en-US"/>
        </w:rPr>
        <w:t xml:space="preserve"> transmissions.</w:t>
      </w:r>
      <w:r w:rsidR="001D4BC8">
        <w:rPr>
          <w:rFonts w:ascii="Arial" w:hAnsi="Arial" w:cs="Arial"/>
          <w:lang w:val="en-US"/>
        </w:rPr>
        <w:t xml:space="preserve"> </w:t>
      </w:r>
      <w:r w:rsidR="001D4BC8" w:rsidRPr="001D4BC8">
        <w:rPr>
          <w:rFonts w:ascii="Arial" w:hAnsi="Arial" w:cs="Arial"/>
          <w:lang w:val="en-US"/>
        </w:rPr>
        <w:t>The current L2 measurement framework definition for packet delay measurements does not consider the impact of LBT. Hence by just considering the current packet delay measurements, it will not be possible to isolate the contribution to the delay of the LBT. This is not desirable from a network optimization perspective, because it will not be possible to evaluate and possibly optimize the system performances in unlicensed spectrum.</w:t>
      </w:r>
      <w:r w:rsidR="001D4BC8">
        <w:rPr>
          <w:rFonts w:ascii="Arial" w:hAnsi="Arial" w:cs="Arial"/>
          <w:lang w:val="en-US"/>
        </w:rPr>
        <w:t xml:space="preserve"> </w:t>
      </w:r>
      <w:r w:rsidR="001D4BC8">
        <w:rPr>
          <w:rFonts w:ascii="Arial" w:hAnsi="Arial" w:cs="Arial"/>
          <w:lang w:val="en-US"/>
        </w:rPr>
        <w:br/>
        <w:t xml:space="preserve">For example, </w:t>
      </w:r>
      <w:r w:rsidR="001D4BC8" w:rsidRPr="00AA3EB5">
        <w:rPr>
          <w:rFonts w:ascii="Arial" w:hAnsi="Arial" w:cs="Arial"/>
          <w:lang w:val="en-US"/>
        </w:rPr>
        <w:t xml:space="preserve">considering the definition of PDCP packet delay in TS 38.314, one can see that this metric is essentially impacted only by the scheduling delays, i.e. the </w:t>
      </w:r>
      <m:oMath>
        <m:r>
          <w:rPr>
            <w:rFonts w:ascii="Cambria Math" w:hAnsi="Cambria Math" w:cs="Arial"/>
            <w:lang w:val="en-US"/>
          </w:rPr>
          <m:t>tDeliv</m:t>
        </m:r>
        <m:d>
          <m:dPr>
            <m:ctrlPr>
              <w:rPr>
                <w:rFonts w:ascii="Cambria Math" w:hAnsi="Cambria Math" w:cs="Arial"/>
                <w:lang w:val="en-US"/>
              </w:rPr>
            </m:ctrlPr>
          </m:dPr>
          <m:e>
            <m:r>
              <w:rPr>
                <w:rFonts w:ascii="Cambria Math" w:hAnsi="Cambria Math" w:cs="Arial"/>
                <w:lang w:val="en-US"/>
              </w:rPr>
              <m:t>i</m:t>
            </m:r>
          </m:e>
        </m:d>
      </m:oMath>
      <w:r w:rsidR="001D4BC8" w:rsidRPr="00AA3EB5">
        <w:rPr>
          <w:rFonts w:ascii="Arial" w:hAnsi="Arial" w:cs="Arial"/>
          <w:lang w:val="en-US"/>
        </w:rPr>
        <w:t xml:space="preserve"> is defined as the point in time when the UL MAC PDU k including the first part of UL PDCP SDU i is scheduled for transmission. However, in NR-U, once the packet is scheduled, its transmission may be anyhow blocked by LBT. The delay component due to LBT does not seem to be currently considered.</w:t>
      </w:r>
      <w:r w:rsidR="00DF2191" w:rsidRPr="00AA3EB5">
        <w:rPr>
          <w:rFonts w:ascii="Arial" w:hAnsi="Arial" w:cs="Arial"/>
          <w:lang w:val="en-US"/>
        </w:rPr>
        <w:br/>
        <w:t>Further the packet delay measurement may also be impacted by LBT issues at the UE side in transmitting the SR, and at the gNB side in transmitting the UL grant. This delay component is also not considered. Similarly, the BSR transmissions may be delayed due to LBT issues. Hence, since the BSR is not regenerated by the UE after an LBT issues, it might happen that at the time of the BSR transmission, the BSR content does not reflect anymore the actual UE buffer size.</w:t>
      </w:r>
    </w:p>
    <w:p w14:paraId="1B982672" w14:textId="574389FA" w:rsidR="00AA3EB5" w:rsidRDefault="00AA3EB5" w:rsidP="00132349">
      <w:pPr>
        <w:pStyle w:val="Observation"/>
        <w:rPr>
          <w:lang w:eastAsia="zh-CN"/>
        </w:rPr>
      </w:pPr>
      <w:bookmarkStart w:id="14" w:name="_Toc110964334"/>
      <w:r>
        <w:rPr>
          <w:lang w:eastAsia="zh-CN"/>
        </w:rPr>
        <w:t>L2 measurements in NR-U system may be impacted by LBT issues affecting scheduled transmissions, by scheduling delays on SR transmissions/UL grants receptions, by potential inaccuracy of the BSR content.</w:t>
      </w:r>
      <w:bookmarkEnd w:id="14"/>
    </w:p>
    <w:p w14:paraId="66444837" w14:textId="77777777" w:rsidR="00DF2191" w:rsidRPr="00D23966" w:rsidRDefault="00DF2191" w:rsidP="00EE3687">
      <w:pPr>
        <w:rPr>
          <w:rFonts w:ascii="Arial" w:hAnsi="Arial" w:cs="Arial"/>
          <w:lang w:val="en-US"/>
        </w:rPr>
      </w:pPr>
    </w:p>
    <w:p w14:paraId="2F9D8945" w14:textId="16EA98AC" w:rsidR="00632CF6" w:rsidRDefault="009E6A89" w:rsidP="009E6A89">
      <w:pPr>
        <w:pStyle w:val="Proposal"/>
      </w:pPr>
      <w:bookmarkStart w:id="15" w:name="_Toc110964329"/>
      <w:r>
        <w:t xml:space="preserve">RAN2 to </w:t>
      </w:r>
      <w:r w:rsidR="00AA3EB5">
        <w:t>consider in the L2 measurement framework, the LBT delays affecting scheduled transmission, the scheduling delays due to LBT issues on SR transmissions/UL grants receptions, the potential inaccuracy of the BSR content due to LBT blockages</w:t>
      </w:r>
      <w:r w:rsidR="00EE71DC">
        <w:t xml:space="preserve"> on the BSR transmission</w:t>
      </w:r>
      <w:r w:rsidR="00632CF6">
        <w:t>.</w:t>
      </w:r>
      <w:bookmarkEnd w:id="15"/>
    </w:p>
    <w:p w14:paraId="2A203719" w14:textId="6FBD0972" w:rsidR="009C2D7C" w:rsidRDefault="00DB1F53" w:rsidP="00DB1F53">
      <w:pPr>
        <w:pStyle w:val="Heading3"/>
        <w:rPr>
          <w:lang w:val="en-US"/>
        </w:rPr>
      </w:pPr>
      <w:r>
        <w:rPr>
          <w:lang w:val="en-US"/>
        </w:rPr>
        <w:t>2.2.5 Enhancements to mobility state</w:t>
      </w:r>
    </w:p>
    <w:p w14:paraId="42205A9E" w14:textId="5FD35ACA" w:rsidR="00D67137" w:rsidRPr="003677AF" w:rsidRDefault="00D67137" w:rsidP="00D67137">
      <w:pPr>
        <w:rPr>
          <w:rFonts w:ascii="Arial" w:hAnsi="Arial" w:cs="Arial"/>
          <w:lang w:val="en-US"/>
        </w:rPr>
      </w:pPr>
      <w:r w:rsidRPr="003677AF">
        <w:rPr>
          <w:rFonts w:ascii="Arial" w:hAnsi="Arial" w:cs="Arial"/>
          <w:lang w:val="en-US"/>
        </w:rPr>
        <w:t>In case of shared spectrum, a cell may not be able to transmit reference signals (e.g. SSB) during a given period of time</w:t>
      </w:r>
      <w:r w:rsidR="000029E5" w:rsidRPr="003677AF">
        <w:rPr>
          <w:rFonts w:ascii="Arial" w:hAnsi="Arial" w:cs="Arial"/>
          <w:lang w:val="en-US"/>
        </w:rPr>
        <w:t xml:space="preserve"> due to LBT problems</w:t>
      </w:r>
      <w:r w:rsidRPr="003677AF">
        <w:rPr>
          <w:rFonts w:ascii="Arial" w:hAnsi="Arial" w:cs="Arial"/>
          <w:lang w:val="en-US"/>
        </w:rPr>
        <w:t xml:space="preserve">. </w:t>
      </w:r>
      <w:r w:rsidR="000029E5" w:rsidRPr="003677AF">
        <w:rPr>
          <w:rFonts w:ascii="Arial" w:hAnsi="Arial" w:cs="Arial"/>
          <w:lang w:val="en-US"/>
        </w:rPr>
        <w:t>Therefore, a</w:t>
      </w:r>
      <w:r w:rsidRPr="003677AF">
        <w:rPr>
          <w:rFonts w:ascii="Arial" w:hAnsi="Arial" w:cs="Arial"/>
          <w:lang w:val="en-US"/>
        </w:rPr>
        <w:t xml:space="preserve"> UE in RRC IDLE mode or in RRC INACTIVE mode and performing cell selection / reselection procedure may not decode the reference signal of a cell, due to failures in downlink channel access procedures </w:t>
      </w:r>
      <w:r w:rsidR="000029E5" w:rsidRPr="003677AF">
        <w:rPr>
          <w:rFonts w:ascii="Arial" w:hAnsi="Arial" w:cs="Arial"/>
          <w:lang w:val="en-US"/>
        </w:rPr>
        <w:t xml:space="preserve">at the gNB side. If the transmission of reference signal is intermittent (i.e. sometimes it succeeds, sometimes it fails), a UE may end up in reselecting a cell operating in shared spectrum a number of times that is not in line with its actual mobility, leading the UE to wrong determine its mobility state. For example, for a stationary UE the number of cell reselection </w:t>
      </w:r>
      <w:r w:rsidR="001E5BD2" w:rsidRPr="003677AF">
        <w:rPr>
          <w:rFonts w:ascii="Arial" w:hAnsi="Arial" w:cs="Arial"/>
          <w:lang w:val="en-US"/>
        </w:rPr>
        <w:t>may be so high that</w:t>
      </w:r>
      <w:r w:rsidR="000029E5" w:rsidRPr="003677AF">
        <w:rPr>
          <w:rFonts w:ascii="Arial" w:hAnsi="Arial" w:cs="Arial"/>
          <w:lang w:val="en-US"/>
        </w:rPr>
        <w:t xml:space="preserve"> the UE will consider itself as being in high mobility state</w:t>
      </w:r>
      <w:r w:rsidR="005170EB" w:rsidRPr="003677AF">
        <w:rPr>
          <w:rFonts w:ascii="Arial" w:hAnsi="Arial" w:cs="Arial"/>
          <w:lang w:val="en-US"/>
        </w:rPr>
        <w:t>, whereas this might not be the case</w:t>
      </w:r>
      <w:r w:rsidR="001E5BD2" w:rsidRPr="003677AF">
        <w:rPr>
          <w:rFonts w:ascii="Arial" w:hAnsi="Arial" w:cs="Arial"/>
          <w:lang w:val="en-US"/>
        </w:rPr>
        <w:t>, and it might just be due to problems at gNB.</w:t>
      </w:r>
    </w:p>
    <w:p w14:paraId="4A4EE59A" w14:textId="21BC9106" w:rsidR="00132349" w:rsidRPr="003677AF" w:rsidRDefault="00132349" w:rsidP="00D67137">
      <w:pPr>
        <w:rPr>
          <w:rFonts w:ascii="Arial" w:hAnsi="Arial" w:cs="Arial"/>
          <w:lang w:val="en-US"/>
        </w:rPr>
      </w:pPr>
      <w:r w:rsidRPr="003677AF">
        <w:rPr>
          <w:rFonts w:ascii="Arial" w:hAnsi="Arial" w:cs="Arial"/>
          <w:lang w:val="en-US"/>
        </w:rPr>
        <w:t>We propose RAN2 discussing this problem.</w:t>
      </w:r>
    </w:p>
    <w:p w14:paraId="5A145005" w14:textId="05895DE5" w:rsidR="00132349" w:rsidRPr="00D67137" w:rsidRDefault="00132349" w:rsidP="00132349">
      <w:pPr>
        <w:pStyle w:val="Proposal"/>
        <w:rPr>
          <w:lang w:val="en-US"/>
        </w:rPr>
      </w:pPr>
      <w:bookmarkStart w:id="16" w:name="_Toc110964330"/>
      <w:r>
        <w:rPr>
          <w:lang w:val="en-US"/>
        </w:rPr>
        <w:t>RAN2 to discuss enhancements to mobility state framework to aid the UE to determine more correctly its mobility state in case of missing reference signals due to LBT issues that the gNB.</w:t>
      </w:r>
      <w:bookmarkEnd w:id="16"/>
    </w:p>
    <w:p w14:paraId="7026E527" w14:textId="5D3C4EB8" w:rsidR="00C01F33" w:rsidRPr="00CE0424" w:rsidRDefault="00846E65" w:rsidP="00CE0424">
      <w:pPr>
        <w:pStyle w:val="Heading1"/>
      </w:pPr>
      <w:r>
        <w:t>3</w:t>
      </w:r>
      <w:r>
        <w:tab/>
      </w:r>
      <w:r w:rsidR="00C01F33" w:rsidRPr="00CE0424">
        <w:t>Conclusion</w:t>
      </w:r>
    </w:p>
    <w:p w14:paraId="1F31F00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B7B9B24" w14:textId="77777777" w:rsidR="002C5DE9" w:rsidRDefault="006F6582">
      <w:pPr>
        <w:pStyle w:val="TableofFigures"/>
        <w:tabs>
          <w:tab w:val="right" w:leader="dot" w:pos="9629"/>
        </w:tabs>
        <w:rPr>
          <w:rFonts w:asciiTheme="minorHAnsi" w:eastAsiaTheme="minorEastAsia" w:hAnsiTheme="minorHAnsi" w:cstheme="minorBidi"/>
          <w:b w:val="0"/>
          <w:sz w:val="24"/>
          <w:szCs w:val="24"/>
          <w:lang w:val="en-US" w:eastAsia="en-GB"/>
        </w:rPr>
      </w:pPr>
      <w:r>
        <w:rPr>
          <w:b w:val="0"/>
          <w:bCs/>
        </w:rPr>
        <w:fldChar w:fldCharType="begin"/>
      </w:r>
      <w:r>
        <w:rPr>
          <w:b w:val="0"/>
          <w:bCs/>
        </w:rPr>
        <w:instrText xml:space="preserve"> TOC \f O \n \h \z \t "Observation" \c </w:instrText>
      </w:r>
      <w:r>
        <w:rPr>
          <w:b w:val="0"/>
          <w:bCs/>
        </w:rPr>
        <w:fldChar w:fldCharType="separate"/>
      </w:r>
      <w:hyperlink w:anchor="_Toc110964333" w:history="1">
        <w:r w:rsidR="002C5DE9" w:rsidRPr="007C7CA9">
          <w:rPr>
            <w:rStyle w:val="Hyperlink"/>
            <w:noProof/>
            <w:lang w:val="en-US"/>
          </w:rPr>
          <w:t>Observation 1</w:t>
        </w:r>
        <w:r w:rsidR="002C5DE9">
          <w:rPr>
            <w:rFonts w:asciiTheme="minorHAnsi" w:eastAsiaTheme="minorEastAsia" w:hAnsiTheme="minorHAnsi" w:cstheme="minorBidi"/>
            <w:b w:val="0"/>
            <w:noProof/>
            <w:sz w:val="24"/>
            <w:szCs w:val="24"/>
            <w:lang w:val="en-US" w:eastAsia="en-GB"/>
          </w:rPr>
          <w:tab/>
        </w:r>
        <w:r w:rsidR="002C5DE9" w:rsidRPr="007C7CA9">
          <w:rPr>
            <w:rStyle w:val="Hyperlink"/>
            <w:noProof/>
            <w:lang w:val="en-US"/>
          </w:rPr>
          <w:t>In NR-U, if a random access procedure in an UL BWP fails, the UE may not trigger RLF. It may instead initiate a new random access procedure in another UL BWP. According to current specification, the failed random access procedure related to the other BWPs that were initiated due to triggered consistent LBT failures will not be logged in the RA-Report.</w:t>
        </w:r>
      </w:hyperlink>
    </w:p>
    <w:p w14:paraId="1FFB7545" w14:textId="77777777" w:rsidR="002C5DE9" w:rsidRDefault="00103169">
      <w:pPr>
        <w:pStyle w:val="TableofFigures"/>
        <w:tabs>
          <w:tab w:val="right" w:leader="dot" w:pos="9629"/>
        </w:tabs>
        <w:rPr>
          <w:rFonts w:asciiTheme="minorHAnsi" w:eastAsiaTheme="minorEastAsia" w:hAnsiTheme="minorHAnsi" w:cstheme="minorBidi"/>
          <w:b w:val="0"/>
          <w:sz w:val="24"/>
          <w:szCs w:val="24"/>
          <w:lang w:val="en-US" w:eastAsia="en-GB"/>
        </w:rPr>
      </w:pPr>
      <w:hyperlink w:anchor="_Toc110964334" w:history="1">
        <w:r w:rsidR="002C5DE9" w:rsidRPr="007C7CA9">
          <w:rPr>
            <w:rStyle w:val="Hyperlink"/>
            <w:noProof/>
          </w:rPr>
          <w:t>Observation 2</w:t>
        </w:r>
        <w:r w:rsidR="002C5DE9">
          <w:rPr>
            <w:rFonts w:asciiTheme="minorHAnsi" w:eastAsiaTheme="minorEastAsia" w:hAnsiTheme="minorHAnsi" w:cstheme="minorBidi"/>
            <w:b w:val="0"/>
            <w:noProof/>
            <w:sz w:val="24"/>
            <w:szCs w:val="24"/>
            <w:lang w:val="en-US" w:eastAsia="en-GB"/>
          </w:rPr>
          <w:tab/>
        </w:r>
        <w:r w:rsidR="002C5DE9" w:rsidRPr="007C7CA9">
          <w:rPr>
            <w:rStyle w:val="Hyperlink"/>
            <w:noProof/>
          </w:rPr>
          <w:t>L2 measurements in NR-U system may be impacted by LBT issues affecting scheduled transmissions, by scheduling delays on SR transmissions/UL grants receptions, by potential inaccuracy of the BSR content.</w:t>
        </w:r>
      </w:hyperlink>
    </w:p>
    <w:p w14:paraId="4A4B27D0" w14:textId="0CCE8C98" w:rsidR="006E1C82" w:rsidRDefault="006F6582" w:rsidP="008E065E">
      <w:pPr>
        <w:pStyle w:val="BodyText"/>
        <w:rPr>
          <w:b/>
          <w:bCs/>
        </w:rPr>
      </w:pPr>
      <w:r>
        <w:rPr>
          <w:b/>
          <w:bCs/>
        </w:rPr>
        <w:fldChar w:fldCharType="end"/>
      </w:r>
    </w:p>
    <w:p w14:paraId="404323BD"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7228208" w14:textId="77777777" w:rsidR="002C5DE9" w:rsidRDefault="006E1C82">
      <w:pPr>
        <w:pStyle w:val="TableofFigures"/>
        <w:tabs>
          <w:tab w:val="right" w:leader="dot" w:pos="9629"/>
        </w:tabs>
        <w:rPr>
          <w:rFonts w:asciiTheme="minorHAnsi" w:eastAsiaTheme="minorEastAsia" w:hAnsiTheme="minorHAnsi" w:cstheme="minorBidi"/>
          <w:b w:val="0"/>
          <w:sz w:val="24"/>
          <w:szCs w:val="24"/>
          <w:lang w:val="en-US"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0964320" w:history="1">
        <w:r w:rsidR="002C5DE9" w:rsidRPr="0065790F">
          <w:rPr>
            <w:rStyle w:val="Hyperlink"/>
            <w:noProof/>
            <w:lang w:val="en-US"/>
          </w:rPr>
          <w:t>Proposal 1</w:t>
        </w:r>
        <w:r w:rsidR="002C5DE9">
          <w:rPr>
            <w:rFonts w:asciiTheme="minorHAnsi" w:eastAsiaTheme="minorEastAsia" w:hAnsiTheme="minorHAnsi" w:cstheme="minorBidi"/>
            <w:b w:val="0"/>
            <w:noProof/>
            <w:sz w:val="24"/>
            <w:szCs w:val="24"/>
            <w:lang w:val="en-US" w:eastAsia="en-GB"/>
          </w:rPr>
          <w:tab/>
        </w:r>
        <w:r w:rsidR="002C5DE9" w:rsidRPr="0065790F">
          <w:rPr>
            <w:rStyle w:val="Hyperlink"/>
            <w:noProof/>
            <w:lang w:val="en-US"/>
          </w:rPr>
          <w:t xml:space="preserve">RAN2 to focus </w:t>
        </w:r>
        <w:r w:rsidR="002C5DE9" w:rsidRPr="0065790F">
          <w:rPr>
            <w:rStyle w:val="Hyperlink"/>
            <w:rFonts w:cs="Arial"/>
            <w:noProof/>
            <w:lang w:val="en-US"/>
          </w:rPr>
          <w:t>(at least in the beginning of the discussion) on existing SON/MDT signaling reports, e.g. the RA-Report/RA-Information enhancements, the RLF-Report enhancements (for RLF and HOF), the SHR enhancements, the Successful PSCell report (SPR) enhancements, the L2 measurements enhancements, the mobility state enhancements.</w:t>
        </w:r>
      </w:hyperlink>
    </w:p>
    <w:p w14:paraId="71E346AB" w14:textId="77777777" w:rsidR="002C5DE9" w:rsidRDefault="00103169">
      <w:pPr>
        <w:pStyle w:val="TableofFigures"/>
        <w:tabs>
          <w:tab w:val="right" w:leader="dot" w:pos="9629"/>
        </w:tabs>
        <w:rPr>
          <w:rFonts w:asciiTheme="minorHAnsi" w:eastAsiaTheme="minorEastAsia" w:hAnsiTheme="minorHAnsi" w:cstheme="minorBidi"/>
          <w:b w:val="0"/>
          <w:sz w:val="24"/>
          <w:szCs w:val="24"/>
          <w:lang w:val="en-US" w:eastAsia="en-GB"/>
        </w:rPr>
      </w:pPr>
      <w:hyperlink w:anchor="_Toc110964321" w:history="1">
        <w:r w:rsidR="002C5DE9" w:rsidRPr="0065790F">
          <w:rPr>
            <w:rStyle w:val="Hyperlink"/>
            <w:noProof/>
            <w:lang w:val="en-US"/>
          </w:rPr>
          <w:t>Proposal 2</w:t>
        </w:r>
        <w:r w:rsidR="002C5DE9">
          <w:rPr>
            <w:rFonts w:asciiTheme="minorHAnsi" w:eastAsiaTheme="minorEastAsia" w:hAnsiTheme="minorHAnsi" w:cstheme="minorBidi"/>
            <w:b w:val="0"/>
            <w:noProof/>
            <w:sz w:val="24"/>
            <w:szCs w:val="24"/>
            <w:lang w:val="en-US" w:eastAsia="en-GB"/>
          </w:rPr>
          <w:tab/>
        </w:r>
        <w:r w:rsidR="002C5DE9" w:rsidRPr="0065790F">
          <w:rPr>
            <w:rStyle w:val="Hyperlink"/>
            <w:noProof/>
            <w:lang w:val="en-US"/>
          </w:rPr>
          <w:t xml:space="preserve">To introduce a new </w:t>
        </w:r>
        <w:r w:rsidR="002C5DE9" w:rsidRPr="0065790F">
          <w:rPr>
            <w:rStyle w:val="Hyperlink"/>
            <w:i/>
            <w:noProof/>
            <w:lang w:val="en-US"/>
          </w:rPr>
          <w:t>raPurpose</w:t>
        </w:r>
        <w:r w:rsidR="002C5DE9" w:rsidRPr="0065790F">
          <w:rPr>
            <w:rStyle w:val="Hyperlink"/>
            <w:noProof/>
            <w:lang w:val="en-US"/>
          </w:rPr>
          <w:t xml:space="preserve"> in the </w:t>
        </w:r>
        <w:r w:rsidR="002C5DE9" w:rsidRPr="0065790F">
          <w:rPr>
            <w:rStyle w:val="Hyperlink"/>
            <w:i/>
            <w:noProof/>
            <w:lang w:val="en-US"/>
          </w:rPr>
          <w:t>RA-Report</w:t>
        </w:r>
        <w:r w:rsidR="002C5DE9" w:rsidRPr="0065790F">
          <w:rPr>
            <w:rStyle w:val="Hyperlink"/>
            <w:noProof/>
            <w:lang w:val="en-US"/>
          </w:rPr>
          <w:t xml:space="preserve"> to indicate that the RA was initiated following a “consistent LBT failures” in the SpCell.</w:t>
        </w:r>
      </w:hyperlink>
    </w:p>
    <w:p w14:paraId="371AFF30" w14:textId="77777777" w:rsidR="002C5DE9" w:rsidRDefault="00103169">
      <w:pPr>
        <w:pStyle w:val="TableofFigures"/>
        <w:tabs>
          <w:tab w:val="right" w:leader="dot" w:pos="9629"/>
        </w:tabs>
        <w:rPr>
          <w:rFonts w:asciiTheme="minorHAnsi" w:eastAsiaTheme="minorEastAsia" w:hAnsiTheme="minorHAnsi" w:cstheme="minorBidi"/>
          <w:b w:val="0"/>
          <w:sz w:val="24"/>
          <w:szCs w:val="24"/>
          <w:lang w:val="en-US" w:eastAsia="en-GB"/>
        </w:rPr>
      </w:pPr>
      <w:hyperlink w:anchor="_Toc110964322" w:history="1">
        <w:r w:rsidR="002C5DE9" w:rsidRPr="0065790F">
          <w:rPr>
            <w:rStyle w:val="Hyperlink"/>
            <w:noProof/>
            <w:lang w:val="en-US"/>
          </w:rPr>
          <w:t>Proposal 3</w:t>
        </w:r>
        <w:r w:rsidR="002C5DE9">
          <w:rPr>
            <w:rFonts w:asciiTheme="minorHAnsi" w:eastAsiaTheme="minorEastAsia" w:hAnsiTheme="minorHAnsi" w:cstheme="minorBidi"/>
            <w:b w:val="0"/>
            <w:noProof/>
            <w:sz w:val="24"/>
            <w:szCs w:val="24"/>
            <w:lang w:val="en-US" w:eastAsia="en-GB"/>
          </w:rPr>
          <w:tab/>
        </w:r>
        <w:r w:rsidR="002C5DE9" w:rsidRPr="0065790F">
          <w:rPr>
            <w:rStyle w:val="Hyperlink"/>
            <w:noProof/>
            <w:lang w:val="en-US"/>
          </w:rPr>
          <w:t>If at the moment of successfully completing the random access procedure, the UE had consistent UL LBT failures triggered in one or more BWPs at MAC layer, the RA-Report includes information associated to those random access procedures that were initiated due to such consistent UL LBT failures.</w:t>
        </w:r>
      </w:hyperlink>
    </w:p>
    <w:p w14:paraId="21BCB206" w14:textId="77777777" w:rsidR="002C5DE9" w:rsidRDefault="00103169">
      <w:pPr>
        <w:pStyle w:val="TableofFigures"/>
        <w:tabs>
          <w:tab w:val="right" w:leader="dot" w:pos="9629"/>
        </w:tabs>
        <w:rPr>
          <w:rFonts w:asciiTheme="minorHAnsi" w:eastAsiaTheme="minorEastAsia" w:hAnsiTheme="minorHAnsi" w:cstheme="minorBidi"/>
          <w:b w:val="0"/>
          <w:sz w:val="24"/>
          <w:szCs w:val="24"/>
          <w:lang w:val="en-US" w:eastAsia="en-GB"/>
        </w:rPr>
      </w:pPr>
      <w:hyperlink w:anchor="_Toc110964323" w:history="1">
        <w:r w:rsidR="002C5DE9" w:rsidRPr="0065790F">
          <w:rPr>
            <w:rStyle w:val="Hyperlink"/>
            <w:noProof/>
            <w:lang w:val="en-US"/>
          </w:rPr>
          <w:t>Proposal 4</w:t>
        </w:r>
        <w:r w:rsidR="002C5DE9">
          <w:rPr>
            <w:rFonts w:asciiTheme="minorHAnsi" w:eastAsiaTheme="minorEastAsia" w:hAnsiTheme="minorHAnsi" w:cstheme="minorBidi"/>
            <w:b w:val="0"/>
            <w:noProof/>
            <w:sz w:val="24"/>
            <w:szCs w:val="24"/>
            <w:lang w:val="en-US" w:eastAsia="en-GB"/>
          </w:rPr>
          <w:tab/>
        </w:r>
        <w:r w:rsidR="002C5DE9" w:rsidRPr="0065790F">
          <w:rPr>
            <w:rStyle w:val="Hyperlink"/>
            <w:noProof/>
            <w:lang w:val="en-US"/>
          </w:rPr>
          <w:t>For each RA attempt, it is indicated whether the corresponding RA attempt (i.e. preamble transmission) was blocked by LBT.</w:t>
        </w:r>
      </w:hyperlink>
    </w:p>
    <w:p w14:paraId="5F0664FF" w14:textId="77777777" w:rsidR="002C5DE9" w:rsidRDefault="00103169">
      <w:pPr>
        <w:pStyle w:val="TableofFigures"/>
        <w:tabs>
          <w:tab w:val="right" w:leader="dot" w:pos="9629"/>
        </w:tabs>
        <w:rPr>
          <w:rFonts w:asciiTheme="minorHAnsi" w:eastAsiaTheme="minorEastAsia" w:hAnsiTheme="minorHAnsi" w:cstheme="minorBidi"/>
          <w:b w:val="0"/>
          <w:sz w:val="24"/>
          <w:szCs w:val="24"/>
          <w:lang w:val="en-US" w:eastAsia="en-GB"/>
        </w:rPr>
      </w:pPr>
      <w:hyperlink w:anchor="_Toc110964324" w:history="1">
        <w:r w:rsidR="002C5DE9" w:rsidRPr="0065790F">
          <w:rPr>
            <w:rStyle w:val="Hyperlink"/>
            <w:noProof/>
            <w:lang w:val="en-US"/>
          </w:rPr>
          <w:t>Proposal 5</w:t>
        </w:r>
        <w:r w:rsidR="002C5DE9">
          <w:rPr>
            <w:rFonts w:asciiTheme="minorHAnsi" w:eastAsiaTheme="minorEastAsia" w:hAnsiTheme="minorHAnsi" w:cstheme="minorBidi"/>
            <w:b w:val="0"/>
            <w:noProof/>
            <w:sz w:val="24"/>
            <w:szCs w:val="24"/>
            <w:lang w:val="en-US" w:eastAsia="en-GB"/>
          </w:rPr>
          <w:tab/>
        </w:r>
        <w:r w:rsidR="002C5DE9" w:rsidRPr="0065790F">
          <w:rPr>
            <w:rStyle w:val="Hyperlink"/>
            <w:noProof/>
            <w:lang w:val="en-US"/>
          </w:rPr>
          <w:t>The UE includes in the RA-InformationCommon the LBT configuration, e.g. the configured “</w:t>
        </w:r>
        <w:r w:rsidR="002C5DE9" w:rsidRPr="0065790F">
          <w:rPr>
            <w:rStyle w:val="Hyperlink"/>
            <w:rFonts w:cs="Arial"/>
            <w:i/>
            <w:iCs/>
            <w:noProof/>
            <w:lang w:val="en-US"/>
          </w:rPr>
          <w:t>lbt-FailureInstanceMaxCount”.</w:t>
        </w:r>
      </w:hyperlink>
    </w:p>
    <w:p w14:paraId="135D7C28" w14:textId="77777777" w:rsidR="002C5DE9" w:rsidRDefault="00103169">
      <w:pPr>
        <w:pStyle w:val="TableofFigures"/>
        <w:tabs>
          <w:tab w:val="right" w:leader="dot" w:pos="9629"/>
        </w:tabs>
        <w:rPr>
          <w:rFonts w:asciiTheme="minorHAnsi" w:eastAsiaTheme="minorEastAsia" w:hAnsiTheme="minorHAnsi" w:cstheme="minorBidi"/>
          <w:b w:val="0"/>
          <w:sz w:val="24"/>
          <w:szCs w:val="24"/>
          <w:lang w:val="en-US" w:eastAsia="en-GB"/>
        </w:rPr>
      </w:pPr>
      <w:hyperlink w:anchor="_Toc110964325" w:history="1">
        <w:r w:rsidR="002C5DE9" w:rsidRPr="0065790F">
          <w:rPr>
            <w:rStyle w:val="Hyperlink"/>
            <w:noProof/>
            <w:lang w:val="en-US"/>
          </w:rPr>
          <w:t>Proposal 6</w:t>
        </w:r>
        <w:r w:rsidR="002C5DE9">
          <w:rPr>
            <w:rFonts w:asciiTheme="minorHAnsi" w:eastAsiaTheme="minorEastAsia" w:hAnsiTheme="minorHAnsi" w:cstheme="minorBidi"/>
            <w:b w:val="0"/>
            <w:noProof/>
            <w:sz w:val="24"/>
            <w:szCs w:val="24"/>
            <w:lang w:val="en-US" w:eastAsia="en-GB"/>
          </w:rPr>
          <w:tab/>
        </w:r>
        <w:r w:rsidR="002C5DE9" w:rsidRPr="0065790F">
          <w:rPr>
            <w:rStyle w:val="Hyperlink"/>
            <w:noProof/>
            <w:lang w:val="en-US"/>
          </w:rPr>
          <w:t>Include in the RLF-Report information on whether UL consistent LBT failures were triggered in the SpCell at MAC layer at the moment of RLF or during the HO.</w:t>
        </w:r>
      </w:hyperlink>
    </w:p>
    <w:p w14:paraId="0470C521" w14:textId="77777777" w:rsidR="002C5DE9" w:rsidRDefault="00103169">
      <w:pPr>
        <w:pStyle w:val="TableofFigures"/>
        <w:tabs>
          <w:tab w:val="right" w:leader="dot" w:pos="9629"/>
        </w:tabs>
        <w:rPr>
          <w:rFonts w:asciiTheme="minorHAnsi" w:eastAsiaTheme="minorEastAsia" w:hAnsiTheme="minorHAnsi" w:cstheme="minorBidi"/>
          <w:b w:val="0"/>
          <w:sz w:val="24"/>
          <w:szCs w:val="24"/>
          <w:lang w:val="en-US" w:eastAsia="en-GB"/>
        </w:rPr>
      </w:pPr>
      <w:hyperlink w:anchor="_Toc110964326" w:history="1">
        <w:r w:rsidR="002C5DE9" w:rsidRPr="0065790F">
          <w:rPr>
            <w:rStyle w:val="Hyperlink"/>
            <w:noProof/>
            <w:lang w:val="en-US"/>
          </w:rPr>
          <w:t>Proposal 7</w:t>
        </w:r>
        <w:r w:rsidR="002C5DE9">
          <w:rPr>
            <w:rFonts w:asciiTheme="minorHAnsi" w:eastAsiaTheme="minorEastAsia" w:hAnsiTheme="minorHAnsi" w:cstheme="minorBidi"/>
            <w:b w:val="0"/>
            <w:noProof/>
            <w:sz w:val="24"/>
            <w:szCs w:val="24"/>
            <w:lang w:val="en-US" w:eastAsia="en-GB"/>
          </w:rPr>
          <w:tab/>
        </w:r>
        <w:r w:rsidR="002C5DE9" w:rsidRPr="0065790F">
          <w:rPr>
            <w:rStyle w:val="Hyperlink"/>
            <w:noProof/>
            <w:lang w:val="en-US"/>
          </w:rPr>
          <w:t>If at the moment of RLF/HOF, the UE had consistent UL LBT failures triggered in one or more BWPs at MAC layer, the RLF-Report includes information associated to the random access procedures that were initiated due to such consistent UL LBT failures just before the RLF/HOF.</w:t>
        </w:r>
      </w:hyperlink>
    </w:p>
    <w:p w14:paraId="7547381C" w14:textId="77777777" w:rsidR="002C5DE9" w:rsidRDefault="00103169">
      <w:pPr>
        <w:pStyle w:val="TableofFigures"/>
        <w:tabs>
          <w:tab w:val="right" w:leader="dot" w:pos="9629"/>
        </w:tabs>
        <w:rPr>
          <w:rFonts w:asciiTheme="minorHAnsi" w:eastAsiaTheme="minorEastAsia" w:hAnsiTheme="minorHAnsi" w:cstheme="minorBidi"/>
          <w:b w:val="0"/>
          <w:sz w:val="24"/>
          <w:szCs w:val="24"/>
          <w:lang w:val="en-US" w:eastAsia="en-GB"/>
        </w:rPr>
      </w:pPr>
      <w:hyperlink w:anchor="_Toc110964327" w:history="1">
        <w:r w:rsidR="002C5DE9" w:rsidRPr="0065790F">
          <w:rPr>
            <w:rStyle w:val="Hyperlink"/>
            <w:noProof/>
            <w:lang w:val="en-US"/>
          </w:rPr>
          <w:t>Proposal 8</w:t>
        </w:r>
        <w:r w:rsidR="002C5DE9">
          <w:rPr>
            <w:rFonts w:asciiTheme="minorHAnsi" w:eastAsiaTheme="minorEastAsia" w:hAnsiTheme="minorHAnsi" w:cstheme="minorBidi"/>
            <w:b w:val="0"/>
            <w:noProof/>
            <w:sz w:val="24"/>
            <w:szCs w:val="24"/>
            <w:lang w:val="en-US" w:eastAsia="en-GB"/>
          </w:rPr>
          <w:tab/>
        </w:r>
        <w:r w:rsidR="002C5DE9" w:rsidRPr="0065790F">
          <w:rPr>
            <w:rStyle w:val="Hyperlink"/>
            <w:noProof/>
            <w:lang w:val="en-US"/>
          </w:rPr>
          <w:t>To introduce new SHR triggering conditions for NR-U, e.g. UL consistent LBT failure prior to successfully completing the HO.</w:t>
        </w:r>
      </w:hyperlink>
    </w:p>
    <w:p w14:paraId="4840820F" w14:textId="77777777" w:rsidR="002C5DE9" w:rsidRDefault="00103169">
      <w:pPr>
        <w:pStyle w:val="TableofFigures"/>
        <w:tabs>
          <w:tab w:val="right" w:leader="dot" w:pos="9629"/>
        </w:tabs>
        <w:rPr>
          <w:rFonts w:asciiTheme="minorHAnsi" w:eastAsiaTheme="minorEastAsia" w:hAnsiTheme="minorHAnsi" w:cstheme="minorBidi"/>
          <w:b w:val="0"/>
          <w:sz w:val="24"/>
          <w:szCs w:val="24"/>
          <w:lang w:val="en-US" w:eastAsia="en-GB"/>
        </w:rPr>
      </w:pPr>
      <w:hyperlink w:anchor="_Toc110964328" w:history="1">
        <w:r w:rsidR="002C5DE9" w:rsidRPr="0065790F">
          <w:rPr>
            <w:rStyle w:val="Hyperlink"/>
            <w:noProof/>
            <w:lang w:val="en-US"/>
          </w:rPr>
          <w:t>Proposal 9</w:t>
        </w:r>
        <w:r w:rsidR="002C5DE9">
          <w:rPr>
            <w:rFonts w:asciiTheme="minorHAnsi" w:eastAsiaTheme="minorEastAsia" w:hAnsiTheme="minorHAnsi" w:cstheme="minorBidi"/>
            <w:b w:val="0"/>
            <w:noProof/>
            <w:sz w:val="24"/>
            <w:szCs w:val="24"/>
            <w:lang w:val="en-US" w:eastAsia="en-GB"/>
          </w:rPr>
          <w:tab/>
        </w:r>
        <w:r w:rsidR="002C5DE9" w:rsidRPr="0065790F">
          <w:rPr>
            <w:rStyle w:val="Hyperlink"/>
            <w:noProof/>
            <w:lang w:val="en-US"/>
          </w:rPr>
          <w:t>If at the moment of successful HO completion, the UE had consistent UL LBT failures triggered in one or more BWPs at MAC layer, the SHR includes information associated to the random access procedures that were initiated due to such consistent UL LBT failures just before the successful HO completion.</w:t>
        </w:r>
      </w:hyperlink>
    </w:p>
    <w:p w14:paraId="6DCA44E6" w14:textId="77777777" w:rsidR="002C5DE9" w:rsidRDefault="00103169">
      <w:pPr>
        <w:pStyle w:val="TableofFigures"/>
        <w:tabs>
          <w:tab w:val="right" w:leader="dot" w:pos="9629"/>
        </w:tabs>
        <w:rPr>
          <w:rFonts w:asciiTheme="minorHAnsi" w:eastAsiaTheme="minorEastAsia" w:hAnsiTheme="minorHAnsi" w:cstheme="minorBidi"/>
          <w:b w:val="0"/>
          <w:sz w:val="24"/>
          <w:szCs w:val="24"/>
          <w:lang w:val="en-US" w:eastAsia="en-GB"/>
        </w:rPr>
      </w:pPr>
      <w:hyperlink w:anchor="_Toc110964329" w:history="1">
        <w:r w:rsidR="002C5DE9" w:rsidRPr="0065790F">
          <w:rPr>
            <w:rStyle w:val="Hyperlink"/>
            <w:noProof/>
            <w:lang w:val="en-US"/>
          </w:rPr>
          <w:t>Proposal 10</w:t>
        </w:r>
        <w:r w:rsidR="002C5DE9">
          <w:rPr>
            <w:rFonts w:asciiTheme="minorHAnsi" w:eastAsiaTheme="minorEastAsia" w:hAnsiTheme="minorHAnsi" w:cstheme="minorBidi"/>
            <w:b w:val="0"/>
            <w:noProof/>
            <w:sz w:val="24"/>
            <w:szCs w:val="24"/>
            <w:lang w:val="en-US" w:eastAsia="en-GB"/>
          </w:rPr>
          <w:tab/>
        </w:r>
        <w:r w:rsidR="002C5DE9" w:rsidRPr="0065790F">
          <w:rPr>
            <w:rStyle w:val="Hyperlink"/>
            <w:noProof/>
          </w:rPr>
          <w:t>RAN2 to consider in the L2 measurement framework, the LBT delays affecting scheduled transmission, the scheduling delays due to LBT issues on SR transmissions/UL grants receptions, the potential inaccuracy of the BSR content due to LBT blockages on the BSR transmission.</w:t>
        </w:r>
      </w:hyperlink>
    </w:p>
    <w:p w14:paraId="03C22864" w14:textId="77777777" w:rsidR="002C5DE9" w:rsidRDefault="00103169">
      <w:pPr>
        <w:pStyle w:val="TableofFigures"/>
        <w:tabs>
          <w:tab w:val="right" w:leader="dot" w:pos="9629"/>
        </w:tabs>
        <w:rPr>
          <w:rFonts w:asciiTheme="minorHAnsi" w:eastAsiaTheme="minorEastAsia" w:hAnsiTheme="minorHAnsi" w:cstheme="minorBidi"/>
          <w:b w:val="0"/>
          <w:sz w:val="24"/>
          <w:szCs w:val="24"/>
          <w:lang w:val="en-US" w:eastAsia="en-GB"/>
        </w:rPr>
      </w:pPr>
      <w:hyperlink w:anchor="_Toc110964330" w:history="1">
        <w:r w:rsidR="002C5DE9" w:rsidRPr="0065790F">
          <w:rPr>
            <w:rStyle w:val="Hyperlink"/>
            <w:noProof/>
            <w:lang w:val="en-US"/>
          </w:rPr>
          <w:t>Proposal 11</w:t>
        </w:r>
        <w:r w:rsidR="002C5DE9">
          <w:rPr>
            <w:rFonts w:asciiTheme="minorHAnsi" w:eastAsiaTheme="minorEastAsia" w:hAnsiTheme="minorHAnsi" w:cstheme="minorBidi"/>
            <w:b w:val="0"/>
            <w:noProof/>
            <w:sz w:val="24"/>
            <w:szCs w:val="24"/>
            <w:lang w:val="en-US" w:eastAsia="en-GB"/>
          </w:rPr>
          <w:tab/>
        </w:r>
        <w:r w:rsidR="002C5DE9" w:rsidRPr="0065790F">
          <w:rPr>
            <w:rStyle w:val="Hyperlink"/>
            <w:noProof/>
            <w:lang w:val="en-US"/>
          </w:rPr>
          <w:t>RAN2 to discuss enhancements to mobility state framework to aid the UE to determine more correctly its mobility state in case of missing reference signals due to LBT issues that the gNB.</w:t>
        </w:r>
      </w:hyperlink>
    </w:p>
    <w:p w14:paraId="0089C6DB" w14:textId="4A94291E" w:rsidR="00C01F33" w:rsidRPr="00B11B74" w:rsidRDefault="006E1C82" w:rsidP="00B11B74">
      <w:pPr>
        <w:pStyle w:val="BodyText"/>
        <w:rPr>
          <w:b/>
          <w:bCs/>
        </w:rPr>
      </w:pPr>
      <w:r>
        <w:rPr>
          <w:b/>
          <w:bCs/>
          <w:lang w:val="en-US"/>
        </w:rPr>
        <w:fldChar w:fldCharType="end"/>
      </w:r>
      <w:r w:rsidRPr="00CE0424">
        <w:rPr>
          <w:b/>
          <w:bCs/>
        </w:rPr>
        <w:t xml:space="preserve"> </w:t>
      </w:r>
    </w:p>
    <w:p w14:paraId="409E695F" w14:textId="32C88D82" w:rsidR="00F507D1" w:rsidRPr="00CE0424" w:rsidRDefault="004155DA" w:rsidP="00CE0424">
      <w:pPr>
        <w:pStyle w:val="Heading1"/>
      </w:pPr>
      <w:bookmarkStart w:id="17" w:name="_In-sequence_SDU_delivery"/>
      <w:bookmarkEnd w:id="17"/>
      <w:r>
        <w:t>4</w:t>
      </w:r>
      <w:r>
        <w:tab/>
      </w:r>
      <w:r w:rsidR="00F507D1" w:rsidRPr="00CE0424">
        <w:t>References</w:t>
      </w:r>
    </w:p>
    <w:p w14:paraId="3D774ED5" w14:textId="0698EBF2" w:rsidR="0089010F" w:rsidRPr="00937AE9" w:rsidRDefault="00937AE9" w:rsidP="006F2B71">
      <w:pPr>
        <w:pStyle w:val="Reference"/>
      </w:pPr>
      <w:bookmarkStart w:id="18" w:name="_Ref110088059"/>
      <w:r w:rsidRPr="00937AE9">
        <w:t>RP-221825, Further enhancement of data collection for SON (Self-Organising Networks)/MDT (Minimization of Drive Tests) in NR standalone and MR-DC (Multi-Radio Dual Connectivity), 3GPP TSG RAN meeting #</w:t>
      </w:r>
      <w:r w:rsidRPr="00937AE9">
        <w:rPr>
          <w:rFonts w:hint="eastAsia"/>
        </w:rPr>
        <w:t>96</w:t>
      </w:r>
      <w:r w:rsidRPr="00937AE9">
        <w:t>, Budapest, Hungary, June 6-9, 2022</w:t>
      </w:r>
      <w:bookmarkEnd w:id="18"/>
    </w:p>
    <w:p w14:paraId="2FB745D1" w14:textId="77777777" w:rsidR="009D3984" w:rsidRDefault="009D3984" w:rsidP="00AB43E8">
      <w:pPr>
        <w:pStyle w:val="BodyText"/>
      </w:pPr>
    </w:p>
    <w:sectPr w:rsidR="009D398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28100" w14:textId="77777777" w:rsidR="00D32C1E" w:rsidRDefault="00D32C1E">
      <w:r>
        <w:separator/>
      </w:r>
    </w:p>
  </w:endnote>
  <w:endnote w:type="continuationSeparator" w:id="0">
    <w:p w14:paraId="5072BADC" w14:textId="77777777" w:rsidR="00D32C1E" w:rsidRDefault="00D32C1E">
      <w:r>
        <w:continuationSeparator/>
      </w:r>
    </w:p>
  </w:endnote>
  <w:endnote w:type="continuationNotice" w:id="1">
    <w:p w14:paraId="6DA7E593" w14:textId="77777777" w:rsidR="00D32C1E" w:rsidRDefault="00D32C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000000000000000"/>
    <w:charset w:val="00"/>
    <w:family w:val="auto"/>
    <w:notTrueType/>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Yu Gothic"/>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F7D14" w14:textId="77777777" w:rsidR="00D32C1E" w:rsidRDefault="00D32C1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A4237" w14:textId="77777777" w:rsidR="00D32C1E" w:rsidRDefault="00D32C1E">
      <w:r>
        <w:separator/>
      </w:r>
    </w:p>
  </w:footnote>
  <w:footnote w:type="continuationSeparator" w:id="0">
    <w:p w14:paraId="455EA170" w14:textId="77777777" w:rsidR="00D32C1E" w:rsidRDefault="00D32C1E">
      <w:r>
        <w:continuationSeparator/>
      </w:r>
    </w:p>
  </w:footnote>
  <w:footnote w:type="continuationNotice" w:id="1">
    <w:p w14:paraId="4C514447" w14:textId="77777777" w:rsidR="00D32C1E" w:rsidRDefault="00D32C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809BC" w14:textId="77777777" w:rsidR="00D32C1E" w:rsidRDefault="00D32C1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AA68C50C"/>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8D74240A"/>
    <w:lvl w:ilvl="0" w:tplc="D5F243D8">
      <w:start w:val="1"/>
      <w:numFmt w:val="lowerRoman"/>
      <w:pStyle w:val="ListNumber3"/>
      <w:lvlText w:val="%1."/>
      <w:lvlJc w:val="right"/>
      <w:pPr>
        <w:ind w:left="926" w:hanging="360"/>
      </w:pPr>
    </w:lvl>
    <w:lvl w:ilvl="1" w:tplc="45EA8BF0">
      <w:numFmt w:val="decimal"/>
      <w:lvlText w:val=""/>
      <w:lvlJc w:val="left"/>
    </w:lvl>
    <w:lvl w:ilvl="2" w:tplc="FBD81F44">
      <w:numFmt w:val="decimal"/>
      <w:lvlText w:val=""/>
      <w:lvlJc w:val="left"/>
    </w:lvl>
    <w:lvl w:ilvl="3" w:tplc="CF602318">
      <w:numFmt w:val="decimal"/>
      <w:lvlText w:val=""/>
      <w:lvlJc w:val="left"/>
    </w:lvl>
    <w:lvl w:ilvl="4" w:tplc="C6600A4C">
      <w:numFmt w:val="decimal"/>
      <w:lvlText w:val=""/>
      <w:lvlJc w:val="left"/>
    </w:lvl>
    <w:lvl w:ilvl="5" w:tplc="8924D288">
      <w:numFmt w:val="decimal"/>
      <w:lvlText w:val=""/>
      <w:lvlJc w:val="left"/>
    </w:lvl>
    <w:lvl w:ilvl="6" w:tplc="63FC3666">
      <w:numFmt w:val="decimal"/>
      <w:lvlText w:val=""/>
      <w:lvlJc w:val="left"/>
    </w:lvl>
    <w:lvl w:ilvl="7" w:tplc="65BAFA00">
      <w:numFmt w:val="decimal"/>
      <w:lvlText w:val=""/>
      <w:lvlJc w:val="left"/>
    </w:lvl>
    <w:lvl w:ilvl="8" w:tplc="633689B0">
      <w:numFmt w:val="decimal"/>
      <w:lvlText w:val=""/>
      <w:lvlJc w:val="left"/>
    </w:lvl>
  </w:abstractNum>
  <w:abstractNum w:abstractNumId="3" w15:restartNumberingAfterBreak="0">
    <w:nsid w:val="02552047"/>
    <w:multiLevelType w:val="multilevel"/>
    <w:tmpl w:val="2BBC247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CA247E"/>
    <w:multiLevelType w:val="hybridMultilevel"/>
    <w:tmpl w:val="804C4FCA"/>
    <w:lvl w:ilvl="0" w:tplc="F1307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40526AA"/>
    <w:multiLevelType w:val="hybridMultilevel"/>
    <w:tmpl w:val="951E03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8" w15:restartNumberingAfterBreak="0">
    <w:nsid w:val="173E62D4"/>
    <w:multiLevelType w:val="hybridMultilevel"/>
    <w:tmpl w:val="63D07C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C736CB"/>
    <w:multiLevelType w:val="hybridMultilevel"/>
    <w:tmpl w:val="1DA6E57E"/>
    <w:lvl w:ilvl="0" w:tplc="61A2DBBA">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27518AC"/>
    <w:multiLevelType w:val="hybridMultilevel"/>
    <w:tmpl w:val="76A8A94E"/>
    <w:lvl w:ilvl="0" w:tplc="93140BF6">
      <w:start w:val="1"/>
      <w:numFmt w:val="bullet"/>
      <w:lvlText w:val="●"/>
      <w:lvlJc w:val="left"/>
      <w:pPr>
        <w:tabs>
          <w:tab w:val="num" w:pos="720"/>
        </w:tabs>
        <w:ind w:left="720" w:hanging="360"/>
      </w:pPr>
      <w:rPr>
        <w:rFonts w:ascii="Ericsson Hilda" w:hAnsi="Ericsson Hilda" w:hint="default"/>
      </w:rPr>
    </w:lvl>
    <w:lvl w:ilvl="1" w:tplc="4A1ED9A6" w:tentative="1">
      <w:start w:val="1"/>
      <w:numFmt w:val="bullet"/>
      <w:lvlText w:val="●"/>
      <w:lvlJc w:val="left"/>
      <w:pPr>
        <w:tabs>
          <w:tab w:val="num" w:pos="1440"/>
        </w:tabs>
        <w:ind w:left="1440" w:hanging="360"/>
      </w:pPr>
      <w:rPr>
        <w:rFonts w:ascii="Ericsson Hilda" w:hAnsi="Ericsson Hilda" w:hint="default"/>
      </w:rPr>
    </w:lvl>
    <w:lvl w:ilvl="2" w:tplc="6610E468" w:tentative="1">
      <w:start w:val="1"/>
      <w:numFmt w:val="bullet"/>
      <w:lvlText w:val="●"/>
      <w:lvlJc w:val="left"/>
      <w:pPr>
        <w:tabs>
          <w:tab w:val="num" w:pos="2160"/>
        </w:tabs>
        <w:ind w:left="2160" w:hanging="360"/>
      </w:pPr>
      <w:rPr>
        <w:rFonts w:ascii="Ericsson Hilda" w:hAnsi="Ericsson Hilda" w:hint="default"/>
      </w:rPr>
    </w:lvl>
    <w:lvl w:ilvl="3" w:tplc="20104B72" w:tentative="1">
      <w:start w:val="1"/>
      <w:numFmt w:val="bullet"/>
      <w:lvlText w:val="●"/>
      <w:lvlJc w:val="left"/>
      <w:pPr>
        <w:tabs>
          <w:tab w:val="num" w:pos="2880"/>
        </w:tabs>
        <w:ind w:left="2880" w:hanging="360"/>
      </w:pPr>
      <w:rPr>
        <w:rFonts w:ascii="Ericsson Hilda" w:hAnsi="Ericsson Hilda" w:hint="default"/>
      </w:rPr>
    </w:lvl>
    <w:lvl w:ilvl="4" w:tplc="AFA25C9A" w:tentative="1">
      <w:start w:val="1"/>
      <w:numFmt w:val="bullet"/>
      <w:lvlText w:val="●"/>
      <w:lvlJc w:val="left"/>
      <w:pPr>
        <w:tabs>
          <w:tab w:val="num" w:pos="3600"/>
        </w:tabs>
        <w:ind w:left="3600" w:hanging="360"/>
      </w:pPr>
      <w:rPr>
        <w:rFonts w:ascii="Ericsson Hilda" w:hAnsi="Ericsson Hilda" w:hint="default"/>
      </w:rPr>
    </w:lvl>
    <w:lvl w:ilvl="5" w:tplc="F42AA9B8" w:tentative="1">
      <w:start w:val="1"/>
      <w:numFmt w:val="bullet"/>
      <w:lvlText w:val="●"/>
      <w:lvlJc w:val="left"/>
      <w:pPr>
        <w:tabs>
          <w:tab w:val="num" w:pos="4320"/>
        </w:tabs>
        <w:ind w:left="4320" w:hanging="360"/>
      </w:pPr>
      <w:rPr>
        <w:rFonts w:ascii="Ericsson Hilda" w:hAnsi="Ericsson Hilda" w:hint="default"/>
      </w:rPr>
    </w:lvl>
    <w:lvl w:ilvl="6" w:tplc="83FCD300" w:tentative="1">
      <w:start w:val="1"/>
      <w:numFmt w:val="bullet"/>
      <w:lvlText w:val="●"/>
      <w:lvlJc w:val="left"/>
      <w:pPr>
        <w:tabs>
          <w:tab w:val="num" w:pos="5040"/>
        </w:tabs>
        <w:ind w:left="5040" w:hanging="360"/>
      </w:pPr>
      <w:rPr>
        <w:rFonts w:ascii="Ericsson Hilda" w:hAnsi="Ericsson Hilda" w:hint="default"/>
      </w:rPr>
    </w:lvl>
    <w:lvl w:ilvl="7" w:tplc="3BC0A2E2" w:tentative="1">
      <w:start w:val="1"/>
      <w:numFmt w:val="bullet"/>
      <w:lvlText w:val="●"/>
      <w:lvlJc w:val="left"/>
      <w:pPr>
        <w:tabs>
          <w:tab w:val="num" w:pos="5760"/>
        </w:tabs>
        <w:ind w:left="5760" w:hanging="360"/>
      </w:pPr>
      <w:rPr>
        <w:rFonts w:ascii="Ericsson Hilda" w:hAnsi="Ericsson Hilda" w:hint="default"/>
      </w:rPr>
    </w:lvl>
    <w:lvl w:ilvl="8" w:tplc="47E45C66"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hybridMultilevel"/>
    <w:tmpl w:val="456CAACC"/>
    <w:lvl w:ilvl="0" w:tplc="3ECA502E">
      <w:start w:val="1"/>
      <w:numFmt w:val="decimal"/>
      <w:lvlText w:val="Proposal %1:"/>
      <w:lvlJc w:val="left"/>
      <w:pPr>
        <w:tabs>
          <w:tab w:val="num" w:pos="1304"/>
        </w:tabs>
        <w:ind w:left="1304" w:hanging="1304"/>
      </w:pPr>
      <w:rPr>
        <w:rFonts w:hint="default"/>
      </w:rPr>
    </w:lvl>
    <w:lvl w:ilvl="1" w:tplc="61685086">
      <w:start w:val="1"/>
      <w:numFmt w:val="lowerLetter"/>
      <w:lvlText w:val="%2."/>
      <w:lvlJc w:val="left"/>
      <w:pPr>
        <w:tabs>
          <w:tab w:val="num" w:pos="1440"/>
        </w:tabs>
        <w:ind w:left="1440" w:hanging="360"/>
      </w:pPr>
    </w:lvl>
    <w:lvl w:ilvl="2" w:tplc="9D9851B6">
      <w:start w:val="1"/>
      <w:numFmt w:val="lowerRoman"/>
      <w:lvlText w:val="%3."/>
      <w:lvlJc w:val="right"/>
      <w:pPr>
        <w:tabs>
          <w:tab w:val="num" w:pos="2160"/>
        </w:tabs>
        <w:ind w:left="2160" w:hanging="180"/>
      </w:pPr>
    </w:lvl>
    <w:lvl w:ilvl="3" w:tplc="3C10AC86">
      <w:start w:val="1"/>
      <w:numFmt w:val="decimal"/>
      <w:lvlText w:val="%4."/>
      <w:lvlJc w:val="left"/>
      <w:pPr>
        <w:tabs>
          <w:tab w:val="num" w:pos="2880"/>
        </w:tabs>
        <w:ind w:left="2880" w:hanging="360"/>
      </w:pPr>
    </w:lvl>
    <w:lvl w:ilvl="4" w:tplc="25EAE0E8">
      <w:start w:val="1"/>
      <w:numFmt w:val="lowerLetter"/>
      <w:lvlText w:val="%5."/>
      <w:lvlJc w:val="left"/>
      <w:pPr>
        <w:tabs>
          <w:tab w:val="num" w:pos="3600"/>
        </w:tabs>
        <w:ind w:left="3600" w:hanging="360"/>
      </w:pPr>
    </w:lvl>
    <w:lvl w:ilvl="5" w:tplc="D70C7684">
      <w:start w:val="1"/>
      <w:numFmt w:val="lowerRoman"/>
      <w:lvlText w:val="%6."/>
      <w:lvlJc w:val="right"/>
      <w:pPr>
        <w:tabs>
          <w:tab w:val="num" w:pos="4320"/>
        </w:tabs>
        <w:ind w:left="4320" w:hanging="180"/>
      </w:pPr>
    </w:lvl>
    <w:lvl w:ilvl="6" w:tplc="2AE84D28">
      <w:start w:val="1"/>
      <w:numFmt w:val="decimal"/>
      <w:lvlText w:val="%7."/>
      <w:lvlJc w:val="left"/>
      <w:pPr>
        <w:tabs>
          <w:tab w:val="num" w:pos="5040"/>
        </w:tabs>
        <w:ind w:left="5040" w:hanging="360"/>
      </w:pPr>
    </w:lvl>
    <w:lvl w:ilvl="7" w:tplc="8EA839D4">
      <w:start w:val="1"/>
      <w:numFmt w:val="lowerLetter"/>
      <w:lvlText w:val="%8."/>
      <w:lvlJc w:val="left"/>
      <w:pPr>
        <w:tabs>
          <w:tab w:val="num" w:pos="5760"/>
        </w:tabs>
        <w:ind w:left="5760" w:hanging="360"/>
      </w:pPr>
    </w:lvl>
    <w:lvl w:ilvl="8" w:tplc="C4F44B70">
      <w:start w:val="1"/>
      <w:numFmt w:val="lowerRoman"/>
      <w:lvlText w:val="%9."/>
      <w:lvlJc w:val="right"/>
      <w:pPr>
        <w:tabs>
          <w:tab w:val="num" w:pos="6480"/>
        </w:tabs>
        <w:ind w:left="6480" w:hanging="180"/>
      </w:pPr>
    </w:lvl>
  </w:abstractNum>
  <w:abstractNum w:abstractNumId="14" w15:restartNumberingAfterBreak="0">
    <w:nsid w:val="2EDB36B0"/>
    <w:multiLevelType w:val="hybridMultilevel"/>
    <w:tmpl w:val="88B2916C"/>
    <w:lvl w:ilvl="0" w:tplc="041D000F">
      <w:start w:val="1"/>
      <w:numFmt w:val="decimal"/>
      <w:lvlText w:val="%1."/>
      <w:lvlJc w:val="left"/>
      <w:pPr>
        <w:ind w:left="780" w:hanging="360"/>
      </w:pPr>
    </w:lvl>
    <w:lvl w:ilvl="1" w:tplc="041D0019" w:tentative="1">
      <w:start w:val="1"/>
      <w:numFmt w:val="lowerLetter"/>
      <w:lvlText w:val="%2."/>
      <w:lvlJc w:val="left"/>
      <w:pPr>
        <w:ind w:left="1500" w:hanging="360"/>
      </w:pPr>
    </w:lvl>
    <w:lvl w:ilvl="2" w:tplc="041D001B" w:tentative="1">
      <w:start w:val="1"/>
      <w:numFmt w:val="lowerRoman"/>
      <w:lvlText w:val="%3."/>
      <w:lvlJc w:val="right"/>
      <w:pPr>
        <w:ind w:left="2220" w:hanging="180"/>
      </w:pPr>
    </w:lvl>
    <w:lvl w:ilvl="3" w:tplc="041D000F" w:tentative="1">
      <w:start w:val="1"/>
      <w:numFmt w:val="decimal"/>
      <w:lvlText w:val="%4."/>
      <w:lvlJc w:val="left"/>
      <w:pPr>
        <w:ind w:left="2940" w:hanging="360"/>
      </w:pPr>
    </w:lvl>
    <w:lvl w:ilvl="4" w:tplc="041D0019" w:tentative="1">
      <w:start w:val="1"/>
      <w:numFmt w:val="lowerLetter"/>
      <w:lvlText w:val="%5."/>
      <w:lvlJc w:val="left"/>
      <w:pPr>
        <w:ind w:left="3660" w:hanging="360"/>
      </w:pPr>
    </w:lvl>
    <w:lvl w:ilvl="5" w:tplc="041D001B" w:tentative="1">
      <w:start w:val="1"/>
      <w:numFmt w:val="lowerRoman"/>
      <w:lvlText w:val="%6."/>
      <w:lvlJc w:val="right"/>
      <w:pPr>
        <w:ind w:left="4380" w:hanging="180"/>
      </w:pPr>
    </w:lvl>
    <w:lvl w:ilvl="6" w:tplc="041D000F" w:tentative="1">
      <w:start w:val="1"/>
      <w:numFmt w:val="decimal"/>
      <w:lvlText w:val="%7."/>
      <w:lvlJc w:val="left"/>
      <w:pPr>
        <w:ind w:left="5100" w:hanging="360"/>
      </w:pPr>
    </w:lvl>
    <w:lvl w:ilvl="7" w:tplc="041D0019" w:tentative="1">
      <w:start w:val="1"/>
      <w:numFmt w:val="lowerLetter"/>
      <w:lvlText w:val="%8."/>
      <w:lvlJc w:val="left"/>
      <w:pPr>
        <w:ind w:left="5820" w:hanging="360"/>
      </w:pPr>
    </w:lvl>
    <w:lvl w:ilvl="8" w:tplc="041D001B" w:tentative="1">
      <w:start w:val="1"/>
      <w:numFmt w:val="lowerRoman"/>
      <w:lvlText w:val="%9."/>
      <w:lvlJc w:val="right"/>
      <w:pPr>
        <w:ind w:left="654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984066"/>
    <w:multiLevelType w:val="hybridMultilevel"/>
    <w:tmpl w:val="062C1D8E"/>
    <w:lvl w:ilvl="0" w:tplc="937217DE">
      <w:start w:val="1"/>
      <w:numFmt w:val="lowerLetter"/>
      <w:lvlText w:val="%1)"/>
      <w:lvlJc w:val="left"/>
      <w:pPr>
        <w:ind w:left="1494" w:hanging="360"/>
      </w:pPr>
      <w:rPr>
        <w:rFonts w:hint="default"/>
      </w:rPr>
    </w:lvl>
    <w:lvl w:ilvl="1" w:tplc="041D0019" w:tentative="1">
      <w:start w:val="1"/>
      <w:numFmt w:val="lowerLetter"/>
      <w:lvlText w:val="%2."/>
      <w:lvlJc w:val="left"/>
      <w:pPr>
        <w:ind w:left="2214" w:hanging="360"/>
      </w:pPr>
    </w:lvl>
    <w:lvl w:ilvl="2" w:tplc="041D001B" w:tentative="1">
      <w:start w:val="1"/>
      <w:numFmt w:val="lowerRoman"/>
      <w:lvlText w:val="%3."/>
      <w:lvlJc w:val="right"/>
      <w:pPr>
        <w:ind w:left="2934" w:hanging="180"/>
      </w:pPr>
    </w:lvl>
    <w:lvl w:ilvl="3" w:tplc="041D000F" w:tentative="1">
      <w:start w:val="1"/>
      <w:numFmt w:val="decimal"/>
      <w:lvlText w:val="%4."/>
      <w:lvlJc w:val="left"/>
      <w:pPr>
        <w:ind w:left="3654" w:hanging="360"/>
      </w:pPr>
    </w:lvl>
    <w:lvl w:ilvl="4" w:tplc="041D0019" w:tentative="1">
      <w:start w:val="1"/>
      <w:numFmt w:val="lowerLetter"/>
      <w:lvlText w:val="%5."/>
      <w:lvlJc w:val="left"/>
      <w:pPr>
        <w:ind w:left="4374" w:hanging="360"/>
      </w:pPr>
    </w:lvl>
    <w:lvl w:ilvl="5" w:tplc="041D001B" w:tentative="1">
      <w:start w:val="1"/>
      <w:numFmt w:val="lowerRoman"/>
      <w:lvlText w:val="%6."/>
      <w:lvlJc w:val="right"/>
      <w:pPr>
        <w:ind w:left="5094" w:hanging="180"/>
      </w:pPr>
    </w:lvl>
    <w:lvl w:ilvl="6" w:tplc="041D000F" w:tentative="1">
      <w:start w:val="1"/>
      <w:numFmt w:val="decimal"/>
      <w:lvlText w:val="%7."/>
      <w:lvlJc w:val="left"/>
      <w:pPr>
        <w:ind w:left="5814" w:hanging="360"/>
      </w:pPr>
    </w:lvl>
    <w:lvl w:ilvl="7" w:tplc="041D0019" w:tentative="1">
      <w:start w:val="1"/>
      <w:numFmt w:val="lowerLetter"/>
      <w:lvlText w:val="%8."/>
      <w:lvlJc w:val="left"/>
      <w:pPr>
        <w:ind w:left="6534" w:hanging="360"/>
      </w:pPr>
    </w:lvl>
    <w:lvl w:ilvl="8" w:tplc="041D001B" w:tentative="1">
      <w:start w:val="1"/>
      <w:numFmt w:val="lowerRoman"/>
      <w:lvlText w:val="%9."/>
      <w:lvlJc w:val="right"/>
      <w:pPr>
        <w:ind w:left="7254" w:hanging="180"/>
      </w:p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38514B"/>
    <w:multiLevelType w:val="hybridMultilevel"/>
    <w:tmpl w:val="95DEE96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AA46647"/>
    <w:multiLevelType w:val="hybridMultilevel"/>
    <w:tmpl w:val="0AB2BD64"/>
    <w:lvl w:ilvl="0" w:tplc="489869D4">
      <w:start w:val="1"/>
      <w:numFmt w:val="decimal"/>
      <w:pStyle w:val="Propos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AA58FF"/>
    <w:multiLevelType w:val="hybridMultilevel"/>
    <w:tmpl w:val="FABE11C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0D73A89"/>
    <w:multiLevelType w:val="hybridMultilevel"/>
    <w:tmpl w:val="AA68EAFA"/>
    <w:lvl w:ilvl="0" w:tplc="6EBCB46A">
      <w:start w:val="1"/>
      <w:numFmt w:val="bullet"/>
      <w:lvlText w:val=""/>
      <w:lvlJc w:val="left"/>
      <w:pPr>
        <w:ind w:left="720" w:hanging="360"/>
      </w:pPr>
      <w:rPr>
        <w:rFonts w:ascii="Symbol" w:hAnsi="Symbol" w:hint="default"/>
        <w:lang w:val="en-US"/>
      </w:rPr>
    </w:lvl>
    <w:lvl w:ilvl="1" w:tplc="041D0001">
      <w:start w:val="1"/>
      <w:numFmt w:val="bullet"/>
      <w:lvlText w:val=""/>
      <w:lvlJc w:val="left"/>
      <w:pPr>
        <w:tabs>
          <w:tab w:val="num" w:pos="1440"/>
        </w:tabs>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375EAB"/>
    <w:multiLevelType w:val="hybridMultilevel"/>
    <w:tmpl w:val="6584E30C"/>
    <w:lvl w:ilvl="0" w:tplc="041D0017">
      <w:start w:val="1"/>
      <w:numFmt w:val="lowerLetter"/>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4AB416AA"/>
    <w:multiLevelType w:val="hybridMultilevel"/>
    <w:tmpl w:val="6430DF96"/>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191560"/>
    <w:multiLevelType w:val="hybridMultilevel"/>
    <w:tmpl w:val="A48C2C4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057632F"/>
    <w:multiLevelType w:val="hybridMultilevel"/>
    <w:tmpl w:val="F2EE4EC4"/>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B0E8677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521EDB"/>
    <w:multiLevelType w:val="hybridMultilevel"/>
    <w:tmpl w:val="58CE3B9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45E575B"/>
    <w:multiLevelType w:val="hybridMultilevel"/>
    <w:tmpl w:val="062C1D8E"/>
    <w:lvl w:ilvl="0" w:tplc="937217DE">
      <w:start w:val="1"/>
      <w:numFmt w:val="lowerLetter"/>
      <w:lvlText w:val="%1)"/>
      <w:lvlJc w:val="left"/>
      <w:pPr>
        <w:ind w:left="1494" w:hanging="360"/>
      </w:pPr>
      <w:rPr>
        <w:rFonts w:hint="default"/>
      </w:rPr>
    </w:lvl>
    <w:lvl w:ilvl="1" w:tplc="041D0019" w:tentative="1">
      <w:start w:val="1"/>
      <w:numFmt w:val="lowerLetter"/>
      <w:lvlText w:val="%2."/>
      <w:lvlJc w:val="left"/>
      <w:pPr>
        <w:ind w:left="2214" w:hanging="360"/>
      </w:pPr>
    </w:lvl>
    <w:lvl w:ilvl="2" w:tplc="041D001B" w:tentative="1">
      <w:start w:val="1"/>
      <w:numFmt w:val="lowerRoman"/>
      <w:lvlText w:val="%3."/>
      <w:lvlJc w:val="right"/>
      <w:pPr>
        <w:ind w:left="2934" w:hanging="180"/>
      </w:pPr>
    </w:lvl>
    <w:lvl w:ilvl="3" w:tplc="041D000F" w:tentative="1">
      <w:start w:val="1"/>
      <w:numFmt w:val="decimal"/>
      <w:lvlText w:val="%4."/>
      <w:lvlJc w:val="left"/>
      <w:pPr>
        <w:ind w:left="3654" w:hanging="360"/>
      </w:pPr>
    </w:lvl>
    <w:lvl w:ilvl="4" w:tplc="041D0019" w:tentative="1">
      <w:start w:val="1"/>
      <w:numFmt w:val="lowerLetter"/>
      <w:lvlText w:val="%5."/>
      <w:lvlJc w:val="left"/>
      <w:pPr>
        <w:ind w:left="4374" w:hanging="360"/>
      </w:pPr>
    </w:lvl>
    <w:lvl w:ilvl="5" w:tplc="041D001B" w:tentative="1">
      <w:start w:val="1"/>
      <w:numFmt w:val="lowerRoman"/>
      <w:lvlText w:val="%6."/>
      <w:lvlJc w:val="right"/>
      <w:pPr>
        <w:ind w:left="5094" w:hanging="180"/>
      </w:pPr>
    </w:lvl>
    <w:lvl w:ilvl="6" w:tplc="041D000F" w:tentative="1">
      <w:start w:val="1"/>
      <w:numFmt w:val="decimal"/>
      <w:lvlText w:val="%7."/>
      <w:lvlJc w:val="left"/>
      <w:pPr>
        <w:ind w:left="5814" w:hanging="360"/>
      </w:pPr>
    </w:lvl>
    <w:lvl w:ilvl="7" w:tplc="041D0019" w:tentative="1">
      <w:start w:val="1"/>
      <w:numFmt w:val="lowerLetter"/>
      <w:lvlText w:val="%8."/>
      <w:lvlJc w:val="left"/>
      <w:pPr>
        <w:ind w:left="6534" w:hanging="360"/>
      </w:pPr>
    </w:lvl>
    <w:lvl w:ilvl="8" w:tplc="041D001B" w:tentative="1">
      <w:start w:val="1"/>
      <w:numFmt w:val="lowerRoman"/>
      <w:lvlText w:val="%9."/>
      <w:lvlJc w:val="right"/>
      <w:pPr>
        <w:ind w:left="7254" w:hanging="180"/>
      </w:pPr>
    </w:lvl>
  </w:abstractNum>
  <w:abstractNum w:abstractNumId="35" w15:restartNumberingAfterBreak="0">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AA41653"/>
    <w:multiLevelType w:val="multilevel"/>
    <w:tmpl w:val="5AA4165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5C351E6D"/>
    <w:multiLevelType w:val="hybridMultilevel"/>
    <w:tmpl w:val="C0C246DA"/>
    <w:lvl w:ilvl="0" w:tplc="041D0011">
      <w:start w:val="1"/>
      <w:numFmt w:val="decimal"/>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3D371F4"/>
    <w:multiLevelType w:val="hybridMultilevel"/>
    <w:tmpl w:val="0082D7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64369F1"/>
    <w:multiLevelType w:val="hybridMultilevel"/>
    <w:tmpl w:val="5770CFA6"/>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6B6962EF"/>
    <w:multiLevelType w:val="hybridMultilevel"/>
    <w:tmpl w:val="8FA29BD4"/>
    <w:lvl w:ilvl="0" w:tplc="B19894C2">
      <w:start w:val="1"/>
      <w:numFmt w:val="bullet"/>
      <w:lvlText w:val="●"/>
      <w:lvlJc w:val="left"/>
      <w:pPr>
        <w:tabs>
          <w:tab w:val="num" w:pos="360"/>
        </w:tabs>
        <w:ind w:left="360" w:hanging="360"/>
      </w:pPr>
      <w:rPr>
        <w:rFonts w:ascii="Ericsson Hilda" w:hAnsi="Ericsson Hilda" w:hint="default"/>
      </w:rPr>
    </w:lvl>
    <w:lvl w:ilvl="1" w:tplc="634A90FE">
      <w:start w:val="1"/>
      <w:numFmt w:val="bullet"/>
      <w:lvlText w:val="●"/>
      <w:lvlJc w:val="left"/>
      <w:pPr>
        <w:tabs>
          <w:tab w:val="num" w:pos="1080"/>
        </w:tabs>
        <w:ind w:left="1080" w:hanging="360"/>
      </w:pPr>
      <w:rPr>
        <w:rFonts w:ascii="Ericsson Hilda" w:hAnsi="Ericsson Hilda" w:hint="default"/>
      </w:rPr>
    </w:lvl>
    <w:lvl w:ilvl="2" w:tplc="D464A630">
      <w:numFmt w:val="bullet"/>
      <w:lvlText w:val="●"/>
      <w:lvlJc w:val="left"/>
      <w:pPr>
        <w:tabs>
          <w:tab w:val="num" w:pos="1800"/>
        </w:tabs>
        <w:ind w:left="1800" w:hanging="360"/>
      </w:pPr>
      <w:rPr>
        <w:rFonts w:ascii="Ericsson Hilda" w:hAnsi="Ericsson Hilda" w:hint="default"/>
      </w:rPr>
    </w:lvl>
    <w:lvl w:ilvl="3" w:tplc="33F6C332">
      <w:numFmt w:val="bullet"/>
      <w:lvlText w:val="●"/>
      <w:lvlJc w:val="left"/>
      <w:pPr>
        <w:tabs>
          <w:tab w:val="num" w:pos="2520"/>
        </w:tabs>
        <w:ind w:left="2520" w:hanging="360"/>
      </w:pPr>
      <w:rPr>
        <w:rFonts w:ascii="Ericsson Hilda" w:hAnsi="Ericsson Hilda" w:hint="default"/>
      </w:rPr>
    </w:lvl>
    <w:lvl w:ilvl="4" w:tplc="CF92B0C2" w:tentative="1">
      <w:start w:val="1"/>
      <w:numFmt w:val="bullet"/>
      <w:lvlText w:val="●"/>
      <w:lvlJc w:val="left"/>
      <w:pPr>
        <w:tabs>
          <w:tab w:val="num" w:pos="3240"/>
        </w:tabs>
        <w:ind w:left="3240" w:hanging="360"/>
      </w:pPr>
      <w:rPr>
        <w:rFonts w:ascii="Ericsson Hilda" w:hAnsi="Ericsson Hilda" w:hint="default"/>
      </w:rPr>
    </w:lvl>
    <w:lvl w:ilvl="5" w:tplc="7FB820CE" w:tentative="1">
      <w:start w:val="1"/>
      <w:numFmt w:val="bullet"/>
      <w:lvlText w:val="●"/>
      <w:lvlJc w:val="left"/>
      <w:pPr>
        <w:tabs>
          <w:tab w:val="num" w:pos="3960"/>
        </w:tabs>
        <w:ind w:left="3960" w:hanging="360"/>
      </w:pPr>
      <w:rPr>
        <w:rFonts w:ascii="Ericsson Hilda" w:hAnsi="Ericsson Hilda" w:hint="default"/>
      </w:rPr>
    </w:lvl>
    <w:lvl w:ilvl="6" w:tplc="C8E811F2" w:tentative="1">
      <w:start w:val="1"/>
      <w:numFmt w:val="bullet"/>
      <w:lvlText w:val="●"/>
      <w:lvlJc w:val="left"/>
      <w:pPr>
        <w:tabs>
          <w:tab w:val="num" w:pos="4680"/>
        </w:tabs>
        <w:ind w:left="4680" w:hanging="360"/>
      </w:pPr>
      <w:rPr>
        <w:rFonts w:ascii="Ericsson Hilda" w:hAnsi="Ericsson Hilda" w:hint="default"/>
      </w:rPr>
    </w:lvl>
    <w:lvl w:ilvl="7" w:tplc="F0967006" w:tentative="1">
      <w:start w:val="1"/>
      <w:numFmt w:val="bullet"/>
      <w:lvlText w:val="●"/>
      <w:lvlJc w:val="left"/>
      <w:pPr>
        <w:tabs>
          <w:tab w:val="num" w:pos="5400"/>
        </w:tabs>
        <w:ind w:left="5400" w:hanging="360"/>
      </w:pPr>
      <w:rPr>
        <w:rFonts w:ascii="Ericsson Hilda" w:hAnsi="Ericsson Hilda" w:hint="default"/>
      </w:rPr>
    </w:lvl>
    <w:lvl w:ilvl="8" w:tplc="1446101A" w:tentative="1">
      <w:start w:val="1"/>
      <w:numFmt w:val="bullet"/>
      <w:lvlText w:val="●"/>
      <w:lvlJc w:val="left"/>
      <w:pPr>
        <w:tabs>
          <w:tab w:val="num" w:pos="6120"/>
        </w:tabs>
        <w:ind w:left="6120" w:hanging="360"/>
      </w:pPr>
      <w:rPr>
        <w:rFonts w:ascii="Ericsson Hilda" w:hAnsi="Ericsson Hilda" w:hint="default"/>
      </w:rPr>
    </w:lvl>
  </w:abstractNum>
  <w:abstractNum w:abstractNumId="4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6F613E9C"/>
    <w:multiLevelType w:val="hybridMultilevel"/>
    <w:tmpl w:val="691818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5A9226F"/>
    <w:multiLevelType w:val="hybridMultilevel"/>
    <w:tmpl w:val="39364E48"/>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2123917646">
    <w:abstractNumId w:val="3"/>
  </w:num>
  <w:num w:numId="2" w16cid:durableId="275405941">
    <w:abstractNumId w:val="28"/>
  </w:num>
  <w:num w:numId="3" w16cid:durableId="77210833">
    <w:abstractNumId w:val="20"/>
  </w:num>
  <w:num w:numId="4" w16cid:durableId="812715021">
    <w:abstractNumId w:val="22"/>
  </w:num>
  <w:num w:numId="5" w16cid:durableId="56322775">
    <w:abstractNumId w:val="15"/>
  </w:num>
  <w:num w:numId="6" w16cid:durableId="643512622">
    <w:abstractNumId w:val="25"/>
  </w:num>
  <w:num w:numId="7" w16cid:durableId="1080177179">
    <w:abstractNumId w:val="36"/>
  </w:num>
  <w:num w:numId="8" w16cid:durableId="800734423">
    <w:abstractNumId w:val="17"/>
  </w:num>
  <w:num w:numId="9" w16cid:durableId="191959190">
    <w:abstractNumId w:val="13"/>
  </w:num>
  <w:num w:numId="10" w16cid:durableId="1651321458">
    <w:abstractNumId w:val="2"/>
  </w:num>
  <w:num w:numId="11" w16cid:durableId="3171521">
    <w:abstractNumId w:val="1"/>
  </w:num>
  <w:num w:numId="12" w16cid:durableId="94982741">
    <w:abstractNumId w:val="0"/>
  </w:num>
  <w:num w:numId="13" w16cid:durableId="500122953">
    <w:abstractNumId w:val="31"/>
  </w:num>
  <w:num w:numId="14" w16cid:durableId="737241406">
    <w:abstractNumId w:val="32"/>
  </w:num>
  <w:num w:numId="15" w16cid:durableId="2094087259">
    <w:abstractNumId w:val="23"/>
  </w:num>
  <w:num w:numId="16" w16cid:durableId="66341880">
    <w:abstractNumId w:val="38"/>
  </w:num>
  <w:num w:numId="17" w16cid:durableId="449471515">
    <w:abstractNumId w:val="9"/>
  </w:num>
  <w:num w:numId="18" w16cid:durableId="714740924">
    <w:abstractNumId w:val="12"/>
  </w:num>
  <w:num w:numId="19" w16cid:durableId="1508592084">
    <w:abstractNumId w:val="5"/>
  </w:num>
  <w:num w:numId="20" w16cid:durableId="489442884">
    <w:abstractNumId w:val="46"/>
  </w:num>
  <w:num w:numId="21" w16cid:durableId="242640899">
    <w:abstractNumId w:val="18"/>
  </w:num>
  <w:num w:numId="22" w16cid:durableId="116459205">
    <w:abstractNumId w:val="44"/>
  </w:num>
  <w:num w:numId="23" w16cid:durableId="1650399263">
    <w:abstractNumId w:val="47"/>
  </w:num>
  <w:num w:numId="24" w16cid:durableId="999229989">
    <w:abstractNumId w:val="35"/>
  </w:num>
  <w:num w:numId="25" w16cid:durableId="1533611354">
    <w:abstractNumId w:val="41"/>
  </w:num>
  <w:num w:numId="26" w16cid:durableId="1670131811">
    <w:abstractNumId w:val="24"/>
  </w:num>
  <w:num w:numId="27" w16cid:durableId="1799833338">
    <w:abstractNumId w:val="14"/>
  </w:num>
  <w:num w:numId="28" w16cid:durableId="813763043">
    <w:abstractNumId w:val="30"/>
  </w:num>
  <w:num w:numId="29" w16cid:durableId="381948108">
    <w:abstractNumId w:val="45"/>
  </w:num>
  <w:num w:numId="30" w16cid:durableId="8850711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31612334">
    <w:abstractNumId w:val="16"/>
  </w:num>
  <w:num w:numId="32" w16cid:durableId="220672962">
    <w:abstractNumId w:val="34"/>
  </w:num>
  <w:num w:numId="33" w16cid:durableId="1674603401">
    <w:abstractNumId w:val="10"/>
  </w:num>
  <w:num w:numId="34" w16cid:durableId="31550106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32668620">
    <w:abstractNumId w:val="27"/>
  </w:num>
  <w:num w:numId="36" w16cid:durableId="1586843560">
    <w:abstractNumId w:val="19"/>
  </w:num>
  <w:num w:numId="37" w16cid:durableId="510149753">
    <w:abstractNumId w:val="21"/>
  </w:num>
  <w:num w:numId="38" w16cid:durableId="22558675">
    <w:abstractNumId w:val="40"/>
  </w:num>
  <w:num w:numId="39" w16cid:durableId="1273824231">
    <w:abstractNumId w:val="48"/>
  </w:num>
  <w:num w:numId="40" w16cid:durableId="1012340771">
    <w:abstractNumId w:val="33"/>
  </w:num>
  <w:num w:numId="41" w16cid:durableId="819269280">
    <w:abstractNumId w:val="37"/>
  </w:num>
  <w:num w:numId="42" w16cid:durableId="1148131904">
    <w:abstractNumId w:val="29"/>
  </w:num>
  <w:num w:numId="43" w16cid:durableId="2105152718">
    <w:abstractNumId w:val="11"/>
  </w:num>
  <w:num w:numId="44" w16cid:durableId="945843393">
    <w:abstractNumId w:val="42"/>
  </w:num>
  <w:num w:numId="45" w16cid:durableId="1778522935">
    <w:abstractNumId w:val="4"/>
  </w:num>
  <w:num w:numId="46" w16cid:durableId="722289933">
    <w:abstractNumId w:val="6"/>
  </w:num>
  <w:num w:numId="47" w16cid:durableId="862401855">
    <w:abstractNumId w:val="39"/>
  </w:num>
  <w:num w:numId="48" w16cid:durableId="997806488">
    <w:abstractNumId w:val="43"/>
  </w:num>
  <w:num w:numId="49" w16cid:durableId="1909195269">
    <w:abstractNumId w:val="8"/>
  </w:num>
  <w:num w:numId="50" w16cid:durableId="1457018227">
    <w:abstractNumId w:val="20"/>
  </w:num>
  <w:num w:numId="51" w16cid:durableId="326591444">
    <w:abstractNumId w:val="26"/>
  </w:num>
  <w:num w:numId="52" w16cid:durableId="957415517">
    <w:abstractNumId w:val="20"/>
  </w:num>
  <w:num w:numId="53" w16cid:durableId="325016381">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355"/>
    <w:rsid w:val="0000060C"/>
    <w:rsid w:val="000006E1"/>
    <w:rsid w:val="00000858"/>
    <w:rsid w:val="00000962"/>
    <w:rsid w:val="00000A01"/>
    <w:rsid w:val="00000BFA"/>
    <w:rsid w:val="00002065"/>
    <w:rsid w:val="00002147"/>
    <w:rsid w:val="000029E5"/>
    <w:rsid w:val="00002A37"/>
    <w:rsid w:val="00002A88"/>
    <w:rsid w:val="00003327"/>
    <w:rsid w:val="00003734"/>
    <w:rsid w:val="00004648"/>
    <w:rsid w:val="00004906"/>
    <w:rsid w:val="0000504B"/>
    <w:rsid w:val="0000564C"/>
    <w:rsid w:val="00006446"/>
    <w:rsid w:val="0000684F"/>
    <w:rsid w:val="00006896"/>
    <w:rsid w:val="00006C15"/>
    <w:rsid w:val="00006C6A"/>
    <w:rsid w:val="00006FE1"/>
    <w:rsid w:val="00007C95"/>
    <w:rsid w:val="00007CDC"/>
    <w:rsid w:val="00007F79"/>
    <w:rsid w:val="0001009C"/>
    <w:rsid w:val="000106F3"/>
    <w:rsid w:val="00010787"/>
    <w:rsid w:val="0001088C"/>
    <w:rsid w:val="00010C93"/>
    <w:rsid w:val="0001144F"/>
    <w:rsid w:val="0001168E"/>
    <w:rsid w:val="00011B28"/>
    <w:rsid w:val="00012036"/>
    <w:rsid w:val="0001303B"/>
    <w:rsid w:val="00013969"/>
    <w:rsid w:val="0001406C"/>
    <w:rsid w:val="000146BB"/>
    <w:rsid w:val="00015620"/>
    <w:rsid w:val="00015C78"/>
    <w:rsid w:val="00015CE9"/>
    <w:rsid w:val="00015D15"/>
    <w:rsid w:val="0001746B"/>
    <w:rsid w:val="00017AB1"/>
    <w:rsid w:val="00017D04"/>
    <w:rsid w:val="00017D94"/>
    <w:rsid w:val="00020A06"/>
    <w:rsid w:val="00022491"/>
    <w:rsid w:val="000226D3"/>
    <w:rsid w:val="00022D01"/>
    <w:rsid w:val="000230CC"/>
    <w:rsid w:val="000239D4"/>
    <w:rsid w:val="00024030"/>
    <w:rsid w:val="00024172"/>
    <w:rsid w:val="0002463A"/>
    <w:rsid w:val="00024CEB"/>
    <w:rsid w:val="00024D22"/>
    <w:rsid w:val="00024D42"/>
    <w:rsid w:val="00024E86"/>
    <w:rsid w:val="00025597"/>
    <w:rsid w:val="0002564D"/>
    <w:rsid w:val="000256A4"/>
    <w:rsid w:val="00025ECA"/>
    <w:rsid w:val="00027302"/>
    <w:rsid w:val="00027BE6"/>
    <w:rsid w:val="00031194"/>
    <w:rsid w:val="00031F92"/>
    <w:rsid w:val="000325B8"/>
    <w:rsid w:val="000328E1"/>
    <w:rsid w:val="00032A77"/>
    <w:rsid w:val="00033A3C"/>
    <w:rsid w:val="00033ACB"/>
    <w:rsid w:val="00033DDC"/>
    <w:rsid w:val="00034C15"/>
    <w:rsid w:val="00036BA1"/>
    <w:rsid w:val="00037337"/>
    <w:rsid w:val="00040A45"/>
    <w:rsid w:val="00041544"/>
    <w:rsid w:val="000415F1"/>
    <w:rsid w:val="00041780"/>
    <w:rsid w:val="0004185E"/>
    <w:rsid w:val="000422E2"/>
    <w:rsid w:val="0004231A"/>
    <w:rsid w:val="0004258D"/>
    <w:rsid w:val="00042F22"/>
    <w:rsid w:val="00042F4A"/>
    <w:rsid w:val="00043FA3"/>
    <w:rsid w:val="000444EF"/>
    <w:rsid w:val="00044633"/>
    <w:rsid w:val="0004485E"/>
    <w:rsid w:val="000461E1"/>
    <w:rsid w:val="00046F31"/>
    <w:rsid w:val="000470E4"/>
    <w:rsid w:val="000475DC"/>
    <w:rsid w:val="00047B78"/>
    <w:rsid w:val="0005055A"/>
    <w:rsid w:val="00050AB5"/>
    <w:rsid w:val="00050C7F"/>
    <w:rsid w:val="00050C88"/>
    <w:rsid w:val="00051227"/>
    <w:rsid w:val="00051725"/>
    <w:rsid w:val="0005219A"/>
    <w:rsid w:val="000521E2"/>
    <w:rsid w:val="00052A07"/>
    <w:rsid w:val="00052A6B"/>
    <w:rsid w:val="00052D36"/>
    <w:rsid w:val="00053273"/>
    <w:rsid w:val="000533D5"/>
    <w:rsid w:val="000534E3"/>
    <w:rsid w:val="00053877"/>
    <w:rsid w:val="00053B4E"/>
    <w:rsid w:val="000548D6"/>
    <w:rsid w:val="00054B56"/>
    <w:rsid w:val="0005606A"/>
    <w:rsid w:val="000562B7"/>
    <w:rsid w:val="00056FA0"/>
    <w:rsid w:val="00057117"/>
    <w:rsid w:val="000576B5"/>
    <w:rsid w:val="0005791B"/>
    <w:rsid w:val="00057F65"/>
    <w:rsid w:val="00060359"/>
    <w:rsid w:val="00060498"/>
    <w:rsid w:val="000604A4"/>
    <w:rsid w:val="000609AC"/>
    <w:rsid w:val="0006149B"/>
    <w:rsid w:val="000616E7"/>
    <w:rsid w:val="00063385"/>
    <w:rsid w:val="00063BF4"/>
    <w:rsid w:val="00063F3A"/>
    <w:rsid w:val="0006487E"/>
    <w:rsid w:val="00065875"/>
    <w:rsid w:val="00065E1A"/>
    <w:rsid w:val="00066474"/>
    <w:rsid w:val="000664BC"/>
    <w:rsid w:val="000666FE"/>
    <w:rsid w:val="00066B96"/>
    <w:rsid w:val="00066ED7"/>
    <w:rsid w:val="00067240"/>
    <w:rsid w:val="0007012C"/>
    <w:rsid w:val="00071D3A"/>
    <w:rsid w:val="00075E70"/>
    <w:rsid w:val="00076286"/>
    <w:rsid w:val="00076A08"/>
    <w:rsid w:val="00077AAC"/>
    <w:rsid w:val="00077E5F"/>
    <w:rsid w:val="0008036A"/>
    <w:rsid w:val="00080B76"/>
    <w:rsid w:val="00081AE6"/>
    <w:rsid w:val="00082020"/>
    <w:rsid w:val="000820F7"/>
    <w:rsid w:val="0008232F"/>
    <w:rsid w:val="00083037"/>
    <w:rsid w:val="00083953"/>
    <w:rsid w:val="00083B8D"/>
    <w:rsid w:val="000846CF"/>
    <w:rsid w:val="00084BD1"/>
    <w:rsid w:val="000855EB"/>
    <w:rsid w:val="00085608"/>
    <w:rsid w:val="00085B52"/>
    <w:rsid w:val="00085E51"/>
    <w:rsid w:val="0008612E"/>
    <w:rsid w:val="000866F2"/>
    <w:rsid w:val="000874B9"/>
    <w:rsid w:val="00087A5C"/>
    <w:rsid w:val="00087B68"/>
    <w:rsid w:val="00087BC0"/>
    <w:rsid w:val="0009009F"/>
    <w:rsid w:val="000900E2"/>
    <w:rsid w:val="000911F4"/>
    <w:rsid w:val="0009152C"/>
    <w:rsid w:val="00091557"/>
    <w:rsid w:val="00091D4E"/>
    <w:rsid w:val="000924C1"/>
    <w:rsid w:val="000924F0"/>
    <w:rsid w:val="00092FB2"/>
    <w:rsid w:val="00093474"/>
    <w:rsid w:val="00093524"/>
    <w:rsid w:val="00093884"/>
    <w:rsid w:val="00093AF4"/>
    <w:rsid w:val="00093AFD"/>
    <w:rsid w:val="00094706"/>
    <w:rsid w:val="0009510F"/>
    <w:rsid w:val="000952D6"/>
    <w:rsid w:val="00095384"/>
    <w:rsid w:val="00095B26"/>
    <w:rsid w:val="00095C38"/>
    <w:rsid w:val="00095DDF"/>
    <w:rsid w:val="0009654D"/>
    <w:rsid w:val="000979CF"/>
    <w:rsid w:val="000A0377"/>
    <w:rsid w:val="000A0603"/>
    <w:rsid w:val="000A093B"/>
    <w:rsid w:val="000A185C"/>
    <w:rsid w:val="000A18EF"/>
    <w:rsid w:val="000A1B7B"/>
    <w:rsid w:val="000A1EF7"/>
    <w:rsid w:val="000A3256"/>
    <w:rsid w:val="000A33A6"/>
    <w:rsid w:val="000A3B46"/>
    <w:rsid w:val="000A40B6"/>
    <w:rsid w:val="000A423E"/>
    <w:rsid w:val="000A499C"/>
    <w:rsid w:val="000A4F0D"/>
    <w:rsid w:val="000A4FE4"/>
    <w:rsid w:val="000A56F2"/>
    <w:rsid w:val="000A58EA"/>
    <w:rsid w:val="000A5BD3"/>
    <w:rsid w:val="000A6A7B"/>
    <w:rsid w:val="000A6B7D"/>
    <w:rsid w:val="000A6C00"/>
    <w:rsid w:val="000A6D7A"/>
    <w:rsid w:val="000A7204"/>
    <w:rsid w:val="000A7893"/>
    <w:rsid w:val="000B007C"/>
    <w:rsid w:val="000B1851"/>
    <w:rsid w:val="000B2719"/>
    <w:rsid w:val="000B2A73"/>
    <w:rsid w:val="000B303D"/>
    <w:rsid w:val="000B321A"/>
    <w:rsid w:val="000B36B9"/>
    <w:rsid w:val="000B3A8F"/>
    <w:rsid w:val="000B4177"/>
    <w:rsid w:val="000B4AB9"/>
    <w:rsid w:val="000B58C3"/>
    <w:rsid w:val="000B61E9"/>
    <w:rsid w:val="000B661C"/>
    <w:rsid w:val="000B66F8"/>
    <w:rsid w:val="000B736E"/>
    <w:rsid w:val="000B7BE0"/>
    <w:rsid w:val="000C07AC"/>
    <w:rsid w:val="000C0BBA"/>
    <w:rsid w:val="000C165A"/>
    <w:rsid w:val="000C25FF"/>
    <w:rsid w:val="000C2E19"/>
    <w:rsid w:val="000C3477"/>
    <w:rsid w:val="000C361D"/>
    <w:rsid w:val="000C3774"/>
    <w:rsid w:val="000C3B73"/>
    <w:rsid w:val="000C4949"/>
    <w:rsid w:val="000C5EBC"/>
    <w:rsid w:val="000C65FB"/>
    <w:rsid w:val="000C6B83"/>
    <w:rsid w:val="000C79DC"/>
    <w:rsid w:val="000D02A7"/>
    <w:rsid w:val="000D051E"/>
    <w:rsid w:val="000D0A71"/>
    <w:rsid w:val="000D0D07"/>
    <w:rsid w:val="000D0F89"/>
    <w:rsid w:val="000D151C"/>
    <w:rsid w:val="000D1D1E"/>
    <w:rsid w:val="000D27B2"/>
    <w:rsid w:val="000D29A0"/>
    <w:rsid w:val="000D2BD9"/>
    <w:rsid w:val="000D3FA9"/>
    <w:rsid w:val="000D4797"/>
    <w:rsid w:val="000D50DF"/>
    <w:rsid w:val="000D62D5"/>
    <w:rsid w:val="000D661F"/>
    <w:rsid w:val="000D7910"/>
    <w:rsid w:val="000E0527"/>
    <w:rsid w:val="000E081B"/>
    <w:rsid w:val="000E0A56"/>
    <w:rsid w:val="000E121E"/>
    <w:rsid w:val="000E1CC0"/>
    <w:rsid w:val="000E1E92"/>
    <w:rsid w:val="000E2979"/>
    <w:rsid w:val="000E2EAC"/>
    <w:rsid w:val="000E330A"/>
    <w:rsid w:val="000E5A4D"/>
    <w:rsid w:val="000E6063"/>
    <w:rsid w:val="000E60AF"/>
    <w:rsid w:val="000E6887"/>
    <w:rsid w:val="000E728D"/>
    <w:rsid w:val="000E7453"/>
    <w:rsid w:val="000F0425"/>
    <w:rsid w:val="000F06D6"/>
    <w:rsid w:val="000F0EB1"/>
    <w:rsid w:val="000F1093"/>
    <w:rsid w:val="000F1106"/>
    <w:rsid w:val="000F152C"/>
    <w:rsid w:val="000F21BF"/>
    <w:rsid w:val="000F2525"/>
    <w:rsid w:val="000F2A68"/>
    <w:rsid w:val="000F2E57"/>
    <w:rsid w:val="000F320E"/>
    <w:rsid w:val="000F3765"/>
    <w:rsid w:val="000F3BE9"/>
    <w:rsid w:val="000F3F6C"/>
    <w:rsid w:val="000F4E09"/>
    <w:rsid w:val="000F5411"/>
    <w:rsid w:val="000F5587"/>
    <w:rsid w:val="000F5A24"/>
    <w:rsid w:val="000F5AB2"/>
    <w:rsid w:val="000F6DF3"/>
    <w:rsid w:val="000F7D43"/>
    <w:rsid w:val="000F7E83"/>
    <w:rsid w:val="001005FF"/>
    <w:rsid w:val="00100E68"/>
    <w:rsid w:val="00101A0E"/>
    <w:rsid w:val="00103169"/>
    <w:rsid w:val="001033CF"/>
    <w:rsid w:val="001039F2"/>
    <w:rsid w:val="00103B06"/>
    <w:rsid w:val="00106280"/>
    <w:rsid w:val="001062FB"/>
    <w:rsid w:val="001063E6"/>
    <w:rsid w:val="00106F42"/>
    <w:rsid w:val="001073E1"/>
    <w:rsid w:val="00110B94"/>
    <w:rsid w:val="001114B4"/>
    <w:rsid w:val="00111781"/>
    <w:rsid w:val="001124F1"/>
    <w:rsid w:val="00112572"/>
    <w:rsid w:val="00112605"/>
    <w:rsid w:val="00112652"/>
    <w:rsid w:val="001128B7"/>
    <w:rsid w:val="00112CCC"/>
    <w:rsid w:val="00113855"/>
    <w:rsid w:val="00113CF4"/>
    <w:rsid w:val="00113D24"/>
    <w:rsid w:val="001143AE"/>
    <w:rsid w:val="0011469E"/>
    <w:rsid w:val="001147CE"/>
    <w:rsid w:val="00114AB1"/>
    <w:rsid w:val="001153EA"/>
    <w:rsid w:val="00115643"/>
    <w:rsid w:val="00115AD3"/>
    <w:rsid w:val="0011635A"/>
    <w:rsid w:val="001164A9"/>
    <w:rsid w:val="001166C0"/>
    <w:rsid w:val="00116765"/>
    <w:rsid w:val="001174E1"/>
    <w:rsid w:val="001202C2"/>
    <w:rsid w:val="001209DD"/>
    <w:rsid w:val="00120F87"/>
    <w:rsid w:val="00121741"/>
    <w:rsid w:val="0012197D"/>
    <w:rsid w:val="001219F5"/>
    <w:rsid w:val="00121A20"/>
    <w:rsid w:val="00121DF6"/>
    <w:rsid w:val="00121E01"/>
    <w:rsid w:val="001221F1"/>
    <w:rsid w:val="00122320"/>
    <w:rsid w:val="001223F9"/>
    <w:rsid w:val="00122F75"/>
    <w:rsid w:val="00122F98"/>
    <w:rsid w:val="00123743"/>
    <w:rsid w:val="0012377F"/>
    <w:rsid w:val="00123E74"/>
    <w:rsid w:val="001240A7"/>
    <w:rsid w:val="00124314"/>
    <w:rsid w:val="00124873"/>
    <w:rsid w:val="001248CD"/>
    <w:rsid w:val="001260A8"/>
    <w:rsid w:val="00126B4A"/>
    <w:rsid w:val="00126F2F"/>
    <w:rsid w:val="0012703B"/>
    <w:rsid w:val="001276F3"/>
    <w:rsid w:val="001300FD"/>
    <w:rsid w:val="00130754"/>
    <w:rsid w:val="00130D1A"/>
    <w:rsid w:val="00131B9D"/>
    <w:rsid w:val="00131ED8"/>
    <w:rsid w:val="00132349"/>
    <w:rsid w:val="0013264C"/>
    <w:rsid w:val="00132AC5"/>
    <w:rsid w:val="00132DE2"/>
    <w:rsid w:val="00132FD0"/>
    <w:rsid w:val="00133C80"/>
    <w:rsid w:val="001344C0"/>
    <w:rsid w:val="00134634"/>
    <w:rsid w:val="001346FA"/>
    <w:rsid w:val="00134855"/>
    <w:rsid w:val="00135252"/>
    <w:rsid w:val="001356BB"/>
    <w:rsid w:val="001364AF"/>
    <w:rsid w:val="00136884"/>
    <w:rsid w:val="00136D2A"/>
    <w:rsid w:val="00136D81"/>
    <w:rsid w:val="001372F0"/>
    <w:rsid w:val="00137AB5"/>
    <w:rsid w:val="00137F0B"/>
    <w:rsid w:val="00140553"/>
    <w:rsid w:val="001409B5"/>
    <w:rsid w:val="00140B2F"/>
    <w:rsid w:val="00141A25"/>
    <w:rsid w:val="00141CEA"/>
    <w:rsid w:val="001425A7"/>
    <w:rsid w:val="00142BA6"/>
    <w:rsid w:val="00142F71"/>
    <w:rsid w:val="00144D8C"/>
    <w:rsid w:val="00145339"/>
    <w:rsid w:val="00145A7B"/>
    <w:rsid w:val="00145BD9"/>
    <w:rsid w:val="00146492"/>
    <w:rsid w:val="00146661"/>
    <w:rsid w:val="00146B46"/>
    <w:rsid w:val="00146CBB"/>
    <w:rsid w:val="00146D17"/>
    <w:rsid w:val="001470C8"/>
    <w:rsid w:val="0014723B"/>
    <w:rsid w:val="00147609"/>
    <w:rsid w:val="00147F3E"/>
    <w:rsid w:val="00147FB4"/>
    <w:rsid w:val="00151975"/>
    <w:rsid w:val="00151E23"/>
    <w:rsid w:val="001520A4"/>
    <w:rsid w:val="001526E0"/>
    <w:rsid w:val="00152EB9"/>
    <w:rsid w:val="00152EC5"/>
    <w:rsid w:val="0015348F"/>
    <w:rsid w:val="001542FC"/>
    <w:rsid w:val="0015494C"/>
    <w:rsid w:val="00154CA5"/>
    <w:rsid w:val="001551B5"/>
    <w:rsid w:val="00155577"/>
    <w:rsid w:val="0015679D"/>
    <w:rsid w:val="00156F81"/>
    <w:rsid w:val="0015722E"/>
    <w:rsid w:val="00160992"/>
    <w:rsid w:val="00161473"/>
    <w:rsid w:val="00161943"/>
    <w:rsid w:val="001620C4"/>
    <w:rsid w:val="00162C3C"/>
    <w:rsid w:val="00162D53"/>
    <w:rsid w:val="001645C5"/>
    <w:rsid w:val="001646CD"/>
    <w:rsid w:val="001653F6"/>
    <w:rsid w:val="00165779"/>
    <w:rsid w:val="001659C1"/>
    <w:rsid w:val="00165E6A"/>
    <w:rsid w:val="00166468"/>
    <w:rsid w:val="00166593"/>
    <w:rsid w:val="0016724D"/>
    <w:rsid w:val="00167CB9"/>
    <w:rsid w:val="00171E65"/>
    <w:rsid w:val="0017208A"/>
    <w:rsid w:val="001729C6"/>
    <w:rsid w:val="00172D10"/>
    <w:rsid w:val="00172FF9"/>
    <w:rsid w:val="001732DC"/>
    <w:rsid w:val="00173359"/>
    <w:rsid w:val="00173A8E"/>
    <w:rsid w:val="00174839"/>
    <w:rsid w:val="0017502C"/>
    <w:rsid w:val="00175D74"/>
    <w:rsid w:val="0017650A"/>
    <w:rsid w:val="00176C0B"/>
    <w:rsid w:val="001805E9"/>
    <w:rsid w:val="0018088E"/>
    <w:rsid w:val="0018143F"/>
    <w:rsid w:val="001819C0"/>
    <w:rsid w:val="00181FF8"/>
    <w:rsid w:val="0018229D"/>
    <w:rsid w:val="001829FF"/>
    <w:rsid w:val="00182BD2"/>
    <w:rsid w:val="00183F6E"/>
    <w:rsid w:val="00185C10"/>
    <w:rsid w:val="001863A8"/>
    <w:rsid w:val="00187746"/>
    <w:rsid w:val="001878C8"/>
    <w:rsid w:val="00190AC1"/>
    <w:rsid w:val="00191A27"/>
    <w:rsid w:val="0019296C"/>
    <w:rsid w:val="001930F1"/>
    <w:rsid w:val="001930F3"/>
    <w:rsid w:val="001931CC"/>
    <w:rsid w:val="0019341A"/>
    <w:rsid w:val="001949D0"/>
    <w:rsid w:val="00194A4E"/>
    <w:rsid w:val="00194C6B"/>
    <w:rsid w:val="00195073"/>
    <w:rsid w:val="0019563F"/>
    <w:rsid w:val="00196323"/>
    <w:rsid w:val="0019634C"/>
    <w:rsid w:val="00196EF1"/>
    <w:rsid w:val="0019711B"/>
    <w:rsid w:val="00197DF9"/>
    <w:rsid w:val="001A08AD"/>
    <w:rsid w:val="001A0F6E"/>
    <w:rsid w:val="001A1549"/>
    <w:rsid w:val="001A1575"/>
    <w:rsid w:val="001A1682"/>
    <w:rsid w:val="001A1987"/>
    <w:rsid w:val="001A1C82"/>
    <w:rsid w:val="001A2564"/>
    <w:rsid w:val="001A296B"/>
    <w:rsid w:val="001A318B"/>
    <w:rsid w:val="001A343E"/>
    <w:rsid w:val="001A36CC"/>
    <w:rsid w:val="001A4001"/>
    <w:rsid w:val="001A4607"/>
    <w:rsid w:val="001A4E95"/>
    <w:rsid w:val="001A5071"/>
    <w:rsid w:val="001A5A0D"/>
    <w:rsid w:val="001A5EC1"/>
    <w:rsid w:val="001A6173"/>
    <w:rsid w:val="001A64E5"/>
    <w:rsid w:val="001A673B"/>
    <w:rsid w:val="001A6CBA"/>
    <w:rsid w:val="001A778C"/>
    <w:rsid w:val="001A77E8"/>
    <w:rsid w:val="001B0995"/>
    <w:rsid w:val="001B0D97"/>
    <w:rsid w:val="001B0DC4"/>
    <w:rsid w:val="001B19BB"/>
    <w:rsid w:val="001B2CA9"/>
    <w:rsid w:val="001B2E70"/>
    <w:rsid w:val="001B3993"/>
    <w:rsid w:val="001B3FF1"/>
    <w:rsid w:val="001B4DE4"/>
    <w:rsid w:val="001B5068"/>
    <w:rsid w:val="001B5175"/>
    <w:rsid w:val="001B57E1"/>
    <w:rsid w:val="001B58B5"/>
    <w:rsid w:val="001B5A5D"/>
    <w:rsid w:val="001B5B6D"/>
    <w:rsid w:val="001B5EBF"/>
    <w:rsid w:val="001B611F"/>
    <w:rsid w:val="001B63D3"/>
    <w:rsid w:val="001B663D"/>
    <w:rsid w:val="001B7091"/>
    <w:rsid w:val="001B7144"/>
    <w:rsid w:val="001B73E5"/>
    <w:rsid w:val="001B773A"/>
    <w:rsid w:val="001B7828"/>
    <w:rsid w:val="001B7A09"/>
    <w:rsid w:val="001B7B1F"/>
    <w:rsid w:val="001C093C"/>
    <w:rsid w:val="001C0D21"/>
    <w:rsid w:val="001C10CF"/>
    <w:rsid w:val="001C1CE5"/>
    <w:rsid w:val="001C244C"/>
    <w:rsid w:val="001C2869"/>
    <w:rsid w:val="001C2BA9"/>
    <w:rsid w:val="001C2C07"/>
    <w:rsid w:val="001C2E8B"/>
    <w:rsid w:val="001C30AA"/>
    <w:rsid w:val="001C3475"/>
    <w:rsid w:val="001C3D2A"/>
    <w:rsid w:val="001C40F8"/>
    <w:rsid w:val="001C4DBF"/>
    <w:rsid w:val="001C77F1"/>
    <w:rsid w:val="001D00B0"/>
    <w:rsid w:val="001D0381"/>
    <w:rsid w:val="001D03A4"/>
    <w:rsid w:val="001D0523"/>
    <w:rsid w:val="001D0D47"/>
    <w:rsid w:val="001D10E3"/>
    <w:rsid w:val="001D2784"/>
    <w:rsid w:val="001D2BC3"/>
    <w:rsid w:val="001D3983"/>
    <w:rsid w:val="001D4405"/>
    <w:rsid w:val="001D4BC8"/>
    <w:rsid w:val="001D4F5E"/>
    <w:rsid w:val="001D5110"/>
    <w:rsid w:val="001D51BA"/>
    <w:rsid w:val="001D53E7"/>
    <w:rsid w:val="001D6017"/>
    <w:rsid w:val="001D6342"/>
    <w:rsid w:val="001D6D53"/>
    <w:rsid w:val="001D7082"/>
    <w:rsid w:val="001D7539"/>
    <w:rsid w:val="001D7723"/>
    <w:rsid w:val="001D7CA3"/>
    <w:rsid w:val="001D7DBB"/>
    <w:rsid w:val="001D7ECF"/>
    <w:rsid w:val="001E0BCE"/>
    <w:rsid w:val="001E14BB"/>
    <w:rsid w:val="001E2A07"/>
    <w:rsid w:val="001E2EB7"/>
    <w:rsid w:val="001E3B43"/>
    <w:rsid w:val="001E452A"/>
    <w:rsid w:val="001E5629"/>
    <w:rsid w:val="001E585D"/>
    <w:rsid w:val="001E58E2"/>
    <w:rsid w:val="001E5BD2"/>
    <w:rsid w:val="001E5D53"/>
    <w:rsid w:val="001E5F0B"/>
    <w:rsid w:val="001E7276"/>
    <w:rsid w:val="001E72DB"/>
    <w:rsid w:val="001E7A22"/>
    <w:rsid w:val="001E7AED"/>
    <w:rsid w:val="001F0F5F"/>
    <w:rsid w:val="001F1229"/>
    <w:rsid w:val="001F1830"/>
    <w:rsid w:val="001F1988"/>
    <w:rsid w:val="001F1BDB"/>
    <w:rsid w:val="001F20AF"/>
    <w:rsid w:val="001F3511"/>
    <w:rsid w:val="001F35D9"/>
    <w:rsid w:val="001F38FE"/>
    <w:rsid w:val="001F38FF"/>
    <w:rsid w:val="001F3916"/>
    <w:rsid w:val="001F3950"/>
    <w:rsid w:val="001F42F0"/>
    <w:rsid w:val="001F4A44"/>
    <w:rsid w:val="001F4F32"/>
    <w:rsid w:val="001F5096"/>
    <w:rsid w:val="001F54C5"/>
    <w:rsid w:val="001F5915"/>
    <w:rsid w:val="001F5F2C"/>
    <w:rsid w:val="001F60B2"/>
    <w:rsid w:val="001F662C"/>
    <w:rsid w:val="001F6DAB"/>
    <w:rsid w:val="001F7074"/>
    <w:rsid w:val="001F7B02"/>
    <w:rsid w:val="00200026"/>
    <w:rsid w:val="00200490"/>
    <w:rsid w:val="00200584"/>
    <w:rsid w:val="00200A9F"/>
    <w:rsid w:val="00201F3A"/>
    <w:rsid w:val="00203F04"/>
    <w:rsid w:val="00203F96"/>
    <w:rsid w:val="00204418"/>
    <w:rsid w:val="0020509E"/>
    <w:rsid w:val="00205360"/>
    <w:rsid w:val="0020547F"/>
    <w:rsid w:val="002058AC"/>
    <w:rsid w:val="002064D9"/>
    <w:rsid w:val="002067F1"/>
    <w:rsid w:val="002069B2"/>
    <w:rsid w:val="002069C0"/>
    <w:rsid w:val="00206B84"/>
    <w:rsid w:val="00206D60"/>
    <w:rsid w:val="00206E12"/>
    <w:rsid w:val="002071A5"/>
    <w:rsid w:val="00207797"/>
    <w:rsid w:val="00207A0B"/>
    <w:rsid w:val="00207A5D"/>
    <w:rsid w:val="00207FA3"/>
    <w:rsid w:val="0021042E"/>
    <w:rsid w:val="00210E34"/>
    <w:rsid w:val="00210FC4"/>
    <w:rsid w:val="002115E1"/>
    <w:rsid w:val="002122C3"/>
    <w:rsid w:val="00213821"/>
    <w:rsid w:val="002138A3"/>
    <w:rsid w:val="00213E55"/>
    <w:rsid w:val="002142CB"/>
    <w:rsid w:val="00214DA8"/>
    <w:rsid w:val="00214F11"/>
    <w:rsid w:val="002153B4"/>
    <w:rsid w:val="00215423"/>
    <w:rsid w:val="002158FA"/>
    <w:rsid w:val="0021591F"/>
    <w:rsid w:val="00216079"/>
    <w:rsid w:val="00216CC3"/>
    <w:rsid w:val="00217FFC"/>
    <w:rsid w:val="002203B0"/>
    <w:rsid w:val="00220600"/>
    <w:rsid w:val="00220765"/>
    <w:rsid w:val="00220A8A"/>
    <w:rsid w:val="00220FD5"/>
    <w:rsid w:val="00221727"/>
    <w:rsid w:val="00221CB0"/>
    <w:rsid w:val="002220EF"/>
    <w:rsid w:val="002221D0"/>
    <w:rsid w:val="002224DB"/>
    <w:rsid w:val="00222D8E"/>
    <w:rsid w:val="00223FCB"/>
    <w:rsid w:val="002244FE"/>
    <w:rsid w:val="00224AF1"/>
    <w:rsid w:val="002252C3"/>
    <w:rsid w:val="00225779"/>
    <w:rsid w:val="00225C54"/>
    <w:rsid w:val="00226C65"/>
    <w:rsid w:val="00226F61"/>
    <w:rsid w:val="002270D9"/>
    <w:rsid w:val="002271A8"/>
    <w:rsid w:val="002278B3"/>
    <w:rsid w:val="00230765"/>
    <w:rsid w:val="00230B98"/>
    <w:rsid w:val="00230D18"/>
    <w:rsid w:val="002319E4"/>
    <w:rsid w:val="00231CA6"/>
    <w:rsid w:val="00231D84"/>
    <w:rsid w:val="002327C1"/>
    <w:rsid w:val="00232AE0"/>
    <w:rsid w:val="00233331"/>
    <w:rsid w:val="002334CF"/>
    <w:rsid w:val="00234022"/>
    <w:rsid w:val="0023441D"/>
    <w:rsid w:val="00234535"/>
    <w:rsid w:val="00234770"/>
    <w:rsid w:val="0023488D"/>
    <w:rsid w:val="00234A08"/>
    <w:rsid w:val="0023509E"/>
    <w:rsid w:val="00235632"/>
    <w:rsid w:val="00235819"/>
    <w:rsid w:val="00235872"/>
    <w:rsid w:val="0023589D"/>
    <w:rsid w:val="00235D83"/>
    <w:rsid w:val="00236499"/>
    <w:rsid w:val="002366EE"/>
    <w:rsid w:val="00236741"/>
    <w:rsid w:val="00236829"/>
    <w:rsid w:val="00236C67"/>
    <w:rsid w:val="00236D84"/>
    <w:rsid w:val="0023729D"/>
    <w:rsid w:val="002374AB"/>
    <w:rsid w:val="00237873"/>
    <w:rsid w:val="00237947"/>
    <w:rsid w:val="002401E7"/>
    <w:rsid w:val="002402B8"/>
    <w:rsid w:val="00241559"/>
    <w:rsid w:val="002415EF"/>
    <w:rsid w:val="00241A73"/>
    <w:rsid w:val="0024212F"/>
    <w:rsid w:val="002432AF"/>
    <w:rsid w:val="002435B3"/>
    <w:rsid w:val="002436D8"/>
    <w:rsid w:val="002447D0"/>
    <w:rsid w:val="00244C1C"/>
    <w:rsid w:val="002452C6"/>
    <w:rsid w:val="00245856"/>
    <w:rsid w:val="002458EB"/>
    <w:rsid w:val="00245A5E"/>
    <w:rsid w:val="0024678E"/>
    <w:rsid w:val="00246927"/>
    <w:rsid w:val="00246A6F"/>
    <w:rsid w:val="00246D97"/>
    <w:rsid w:val="00246DE4"/>
    <w:rsid w:val="00246F17"/>
    <w:rsid w:val="00246FCD"/>
    <w:rsid w:val="002500C8"/>
    <w:rsid w:val="00250594"/>
    <w:rsid w:val="00250B26"/>
    <w:rsid w:val="00250DF3"/>
    <w:rsid w:val="00251E08"/>
    <w:rsid w:val="002528EA"/>
    <w:rsid w:val="002530F4"/>
    <w:rsid w:val="00254354"/>
    <w:rsid w:val="0025435D"/>
    <w:rsid w:val="002543E9"/>
    <w:rsid w:val="0025635A"/>
    <w:rsid w:val="00256472"/>
    <w:rsid w:val="002567C7"/>
    <w:rsid w:val="00256F26"/>
    <w:rsid w:val="00257543"/>
    <w:rsid w:val="00260E01"/>
    <w:rsid w:val="00261389"/>
    <w:rsid w:val="002613AF"/>
    <w:rsid w:val="002617E7"/>
    <w:rsid w:val="00261A42"/>
    <w:rsid w:val="0026222B"/>
    <w:rsid w:val="002625AB"/>
    <w:rsid w:val="00262D39"/>
    <w:rsid w:val="00262E92"/>
    <w:rsid w:val="0026325B"/>
    <w:rsid w:val="00264228"/>
    <w:rsid w:val="002642EC"/>
    <w:rsid w:val="00264334"/>
    <w:rsid w:val="0026473E"/>
    <w:rsid w:val="00265631"/>
    <w:rsid w:val="0026594C"/>
    <w:rsid w:val="00265E66"/>
    <w:rsid w:val="00266214"/>
    <w:rsid w:val="002664E5"/>
    <w:rsid w:val="002665E9"/>
    <w:rsid w:val="00266A09"/>
    <w:rsid w:val="00266F35"/>
    <w:rsid w:val="00267A5A"/>
    <w:rsid w:val="00267C83"/>
    <w:rsid w:val="0027077D"/>
    <w:rsid w:val="0027087E"/>
    <w:rsid w:val="00270DF4"/>
    <w:rsid w:val="002712BB"/>
    <w:rsid w:val="002712F8"/>
    <w:rsid w:val="0027144F"/>
    <w:rsid w:val="00271813"/>
    <w:rsid w:val="00271F3A"/>
    <w:rsid w:val="00272073"/>
    <w:rsid w:val="0027290D"/>
    <w:rsid w:val="00272A77"/>
    <w:rsid w:val="00272F7A"/>
    <w:rsid w:val="00273118"/>
    <w:rsid w:val="0027321B"/>
    <w:rsid w:val="00273278"/>
    <w:rsid w:val="002737F4"/>
    <w:rsid w:val="00273AA8"/>
    <w:rsid w:val="002741DC"/>
    <w:rsid w:val="002750CD"/>
    <w:rsid w:val="00275FDE"/>
    <w:rsid w:val="0027603D"/>
    <w:rsid w:val="00276E4B"/>
    <w:rsid w:val="00277723"/>
    <w:rsid w:val="002805F5"/>
    <w:rsid w:val="00280751"/>
    <w:rsid w:val="00280A72"/>
    <w:rsid w:val="0028109F"/>
    <w:rsid w:val="0028148E"/>
    <w:rsid w:val="002823F3"/>
    <w:rsid w:val="0028280A"/>
    <w:rsid w:val="00282CAC"/>
    <w:rsid w:val="00282E7A"/>
    <w:rsid w:val="00283000"/>
    <w:rsid w:val="00283342"/>
    <w:rsid w:val="002837C4"/>
    <w:rsid w:val="0028465F"/>
    <w:rsid w:val="00285868"/>
    <w:rsid w:val="00286ACD"/>
    <w:rsid w:val="0028716D"/>
    <w:rsid w:val="00287460"/>
    <w:rsid w:val="002875F2"/>
    <w:rsid w:val="00287838"/>
    <w:rsid w:val="00287EA2"/>
    <w:rsid w:val="002903F5"/>
    <w:rsid w:val="00290535"/>
    <w:rsid w:val="002907B5"/>
    <w:rsid w:val="00290C53"/>
    <w:rsid w:val="00291B17"/>
    <w:rsid w:val="002927BA"/>
    <w:rsid w:val="002928B9"/>
    <w:rsid w:val="00292EB7"/>
    <w:rsid w:val="0029318F"/>
    <w:rsid w:val="00293494"/>
    <w:rsid w:val="00293855"/>
    <w:rsid w:val="0029392B"/>
    <w:rsid w:val="00294991"/>
    <w:rsid w:val="00295709"/>
    <w:rsid w:val="00295B29"/>
    <w:rsid w:val="00295BA9"/>
    <w:rsid w:val="00296153"/>
    <w:rsid w:val="00296227"/>
    <w:rsid w:val="00296EB5"/>
    <w:rsid w:val="00296F44"/>
    <w:rsid w:val="00297363"/>
    <w:rsid w:val="0029777D"/>
    <w:rsid w:val="00297B46"/>
    <w:rsid w:val="002A00AB"/>
    <w:rsid w:val="002A055E"/>
    <w:rsid w:val="002A05DE"/>
    <w:rsid w:val="002A17C4"/>
    <w:rsid w:val="002A1952"/>
    <w:rsid w:val="002A1D4E"/>
    <w:rsid w:val="002A248F"/>
    <w:rsid w:val="002A2869"/>
    <w:rsid w:val="002A32BB"/>
    <w:rsid w:val="002A3515"/>
    <w:rsid w:val="002A39C4"/>
    <w:rsid w:val="002A3A1B"/>
    <w:rsid w:val="002A74E5"/>
    <w:rsid w:val="002A7E0D"/>
    <w:rsid w:val="002B0305"/>
    <w:rsid w:val="002B24D6"/>
    <w:rsid w:val="002B2DE4"/>
    <w:rsid w:val="002B3E35"/>
    <w:rsid w:val="002B5932"/>
    <w:rsid w:val="002B5D88"/>
    <w:rsid w:val="002B5DB1"/>
    <w:rsid w:val="002B6F2D"/>
    <w:rsid w:val="002B73E1"/>
    <w:rsid w:val="002B7DD9"/>
    <w:rsid w:val="002B7F5C"/>
    <w:rsid w:val="002C012C"/>
    <w:rsid w:val="002C098D"/>
    <w:rsid w:val="002C12BC"/>
    <w:rsid w:val="002C1C92"/>
    <w:rsid w:val="002C2AB8"/>
    <w:rsid w:val="002C2EA8"/>
    <w:rsid w:val="002C32A9"/>
    <w:rsid w:val="002C41E6"/>
    <w:rsid w:val="002C4729"/>
    <w:rsid w:val="002C4730"/>
    <w:rsid w:val="002C5007"/>
    <w:rsid w:val="002C56FA"/>
    <w:rsid w:val="002C5DE9"/>
    <w:rsid w:val="002C5F1B"/>
    <w:rsid w:val="002C6969"/>
    <w:rsid w:val="002C6A37"/>
    <w:rsid w:val="002D071A"/>
    <w:rsid w:val="002D1888"/>
    <w:rsid w:val="002D1B52"/>
    <w:rsid w:val="002D2364"/>
    <w:rsid w:val="002D2C3B"/>
    <w:rsid w:val="002D31BA"/>
    <w:rsid w:val="002D34B2"/>
    <w:rsid w:val="002D36F6"/>
    <w:rsid w:val="002D3779"/>
    <w:rsid w:val="002D377D"/>
    <w:rsid w:val="002D39A5"/>
    <w:rsid w:val="002D3DFD"/>
    <w:rsid w:val="002D4516"/>
    <w:rsid w:val="002D489D"/>
    <w:rsid w:val="002D48B0"/>
    <w:rsid w:val="002D4C83"/>
    <w:rsid w:val="002D4E02"/>
    <w:rsid w:val="002D5B37"/>
    <w:rsid w:val="002D6D46"/>
    <w:rsid w:val="002D7127"/>
    <w:rsid w:val="002D71D8"/>
    <w:rsid w:val="002D757F"/>
    <w:rsid w:val="002D7637"/>
    <w:rsid w:val="002E0295"/>
    <w:rsid w:val="002E16F6"/>
    <w:rsid w:val="002E17F2"/>
    <w:rsid w:val="002E1896"/>
    <w:rsid w:val="002E1CEE"/>
    <w:rsid w:val="002E1F82"/>
    <w:rsid w:val="002E202F"/>
    <w:rsid w:val="002E2E9B"/>
    <w:rsid w:val="002E4409"/>
    <w:rsid w:val="002E4CE5"/>
    <w:rsid w:val="002E4D49"/>
    <w:rsid w:val="002E566C"/>
    <w:rsid w:val="002E5CC0"/>
    <w:rsid w:val="002E61B5"/>
    <w:rsid w:val="002E6E4B"/>
    <w:rsid w:val="002E7065"/>
    <w:rsid w:val="002E71BD"/>
    <w:rsid w:val="002E7686"/>
    <w:rsid w:val="002E7CAE"/>
    <w:rsid w:val="002E7DE4"/>
    <w:rsid w:val="002F05BF"/>
    <w:rsid w:val="002F10C7"/>
    <w:rsid w:val="002F1BD0"/>
    <w:rsid w:val="002F2771"/>
    <w:rsid w:val="002F29CB"/>
    <w:rsid w:val="002F2A3C"/>
    <w:rsid w:val="002F37A9"/>
    <w:rsid w:val="002F4493"/>
    <w:rsid w:val="002F4C0B"/>
    <w:rsid w:val="002F4F74"/>
    <w:rsid w:val="002F52A1"/>
    <w:rsid w:val="002F573F"/>
    <w:rsid w:val="002F5F20"/>
    <w:rsid w:val="002F5F3C"/>
    <w:rsid w:val="002F6602"/>
    <w:rsid w:val="002F6904"/>
    <w:rsid w:val="002F69CD"/>
    <w:rsid w:val="0030113C"/>
    <w:rsid w:val="00301CE6"/>
    <w:rsid w:val="0030256B"/>
    <w:rsid w:val="003027EC"/>
    <w:rsid w:val="00302B8C"/>
    <w:rsid w:val="00303246"/>
    <w:rsid w:val="003033E1"/>
    <w:rsid w:val="00303599"/>
    <w:rsid w:val="003039EF"/>
    <w:rsid w:val="00303F47"/>
    <w:rsid w:val="003043A1"/>
    <w:rsid w:val="0030501F"/>
    <w:rsid w:val="0030555C"/>
    <w:rsid w:val="00305813"/>
    <w:rsid w:val="00305B23"/>
    <w:rsid w:val="003063B2"/>
    <w:rsid w:val="0030693A"/>
    <w:rsid w:val="00307BA1"/>
    <w:rsid w:val="0031071B"/>
    <w:rsid w:val="00310A66"/>
    <w:rsid w:val="00310B97"/>
    <w:rsid w:val="003111E0"/>
    <w:rsid w:val="00311702"/>
    <w:rsid w:val="003118BE"/>
    <w:rsid w:val="00311BDF"/>
    <w:rsid w:val="00311D77"/>
    <w:rsid w:val="00311E4A"/>
    <w:rsid w:val="00311E82"/>
    <w:rsid w:val="003127D1"/>
    <w:rsid w:val="003131F9"/>
    <w:rsid w:val="00313B79"/>
    <w:rsid w:val="00313FD6"/>
    <w:rsid w:val="003143BD"/>
    <w:rsid w:val="00314CEB"/>
    <w:rsid w:val="00315363"/>
    <w:rsid w:val="00315D93"/>
    <w:rsid w:val="00316E64"/>
    <w:rsid w:val="003173A4"/>
    <w:rsid w:val="003203ED"/>
    <w:rsid w:val="003205CB"/>
    <w:rsid w:val="00320A3C"/>
    <w:rsid w:val="00320D3A"/>
    <w:rsid w:val="00321401"/>
    <w:rsid w:val="00321970"/>
    <w:rsid w:val="003226D7"/>
    <w:rsid w:val="00322C9F"/>
    <w:rsid w:val="00322E98"/>
    <w:rsid w:val="00324018"/>
    <w:rsid w:val="00324D23"/>
    <w:rsid w:val="00325E1B"/>
    <w:rsid w:val="003266E9"/>
    <w:rsid w:val="00327D11"/>
    <w:rsid w:val="00330500"/>
    <w:rsid w:val="00330EF8"/>
    <w:rsid w:val="00331751"/>
    <w:rsid w:val="00331FF8"/>
    <w:rsid w:val="003326CD"/>
    <w:rsid w:val="0033352C"/>
    <w:rsid w:val="00333605"/>
    <w:rsid w:val="00334579"/>
    <w:rsid w:val="003348FE"/>
    <w:rsid w:val="003354BC"/>
    <w:rsid w:val="00335858"/>
    <w:rsid w:val="0033610E"/>
    <w:rsid w:val="003361F1"/>
    <w:rsid w:val="00336663"/>
    <w:rsid w:val="00336A54"/>
    <w:rsid w:val="00336BDA"/>
    <w:rsid w:val="00337155"/>
    <w:rsid w:val="003371BC"/>
    <w:rsid w:val="003379B0"/>
    <w:rsid w:val="00337D09"/>
    <w:rsid w:val="00337F2B"/>
    <w:rsid w:val="00340427"/>
    <w:rsid w:val="003408D0"/>
    <w:rsid w:val="00341CB1"/>
    <w:rsid w:val="00342113"/>
    <w:rsid w:val="00342A36"/>
    <w:rsid w:val="00342BD7"/>
    <w:rsid w:val="00342FD3"/>
    <w:rsid w:val="00343727"/>
    <w:rsid w:val="00343A9D"/>
    <w:rsid w:val="003447BE"/>
    <w:rsid w:val="00344EAD"/>
    <w:rsid w:val="003456A0"/>
    <w:rsid w:val="00346022"/>
    <w:rsid w:val="003463B2"/>
    <w:rsid w:val="00346CF5"/>
    <w:rsid w:val="00346DB5"/>
    <w:rsid w:val="003477B1"/>
    <w:rsid w:val="00347FF1"/>
    <w:rsid w:val="00350881"/>
    <w:rsid w:val="00350B52"/>
    <w:rsid w:val="00350EB3"/>
    <w:rsid w:val="00351605"/>
    <w:rsid w:val="0035275F"/>
    <w:rsid w:val="00353A27"/>
    <w:rsid w:val="00353BFF"/>
    <w:rsid w:val="00353CBE"/>
    <w:rsid w:val="00356151"/>
    <w:rsid w:val="00356FA0"/>
    <w:rsid w:val="00357115"/>
    <w:rsid w:val="00357380"/>
    <w:rsid w:val="00357F5F"/>
    <w:rsid w:val="00360262"/>
    <w:rsid w:val="003602D9"/>
    <w:rsid w:val="003604CE"/>
    <w:rsid w:val="003606DE"/>
    <w:rsid w:val="00360DCA"/>
    <w:rsid w:val="0036104D"/>
    <w:rsid w:val="00361B67"/>
    <w:rsid w:val="003621B2"/>
    <w:rsid w:val="003621DE"/>
    <w:rsid w:val="003640B6"/>
    <w:rsid w:val="003643E1"/>
    <w:rsid w:val="00364442"/>
    <w:rsid w:val="003659F0"/>
    <w:rsid w:val="00365B45"/>
    <w:rsid w:val="003677AF"/>
    <w:rsid w:val="00367A9C"/>
    <w:rsid w:val="00367D6C"/>
    <w:rsid w:val="00370E47"/>
    <w:rsid w:val="00371986"/>
    <w:rsid w:val="00371D1C"/>
    <w:rsid w:val="00371F69"/>
    <w:rsid w:val="00372606"/>
    <w:rsid w:val="00372D53"/>
    <w:rsid w:val="00372DFD"/>
    <w:rsid w:val="003742AC"/>
    <w:rsid w:val="0037433A"/>
    <w:rsid w:val="003747E2"/>
    <w:rsid w:val="00374E5A"/>
    <w:rsid w:val="003760C2"/>
    <w:rsid w:val="00377128"/>
    <w:rsid w:val="0037739D"/>
    <w:rsid w:val="00377CAC"/>
    <w:rsid w:val="00377CE1"/>
    <w:rsid w:val="0038035F"/>
    <w:rsid w:val="003806E8"/>
    <w:rsid w:val="003807A4"/>
    <w:rsid w:val="00381182"/>
    <w:rsid w:val="003818F4"/>
    <w:rsid w:val="003820ED"/>
    <w:rsid w:val="00382508"/>
    <w:rsid w:val="00383263"/>
    <w:rsid w:val="00383F71"/>
    <w:rsid w:val="003846A2"/>
    <w:rsid w:val="00384B74"/>
    <w:rsid w:val="00384D60"/>
    <w:rsid w:val="00385AE9"/>
    <w:rsid w:val="00385BF0"/>
    <w:rsid w:val="003867EC"/>
    <w:rsid w:val="00386C35"/>
    <w:rsid w:val="00386C6B"/>
    <w:rsid w:val="003875A4"/>
    <w:rsid w:val="00390972"/>
    <w:rsid w:val="00390FC5"/>
    <w:rsid w:val="003916B9"/>
    <w:rsid w:val="00392313"/>
    <w:rsid w:val="003929DE"/>
    <w:rsid w:val="00392E23"/>
    <w:rsid w:val="00392F82"/>
    <w:rsid w:val="00393320"/>
    <w:rsid w:val="003939FF"/>
    <w:rsid w:val="00393A05"/>
    <w:rsid w:val="00393D16"/>
    <w:rsid w:val="00394222"/>
    <w:rsid w:val="003945AD"/>
    <w:rsid w:val="00394F2F"/>
    <w:rsid w:val="00394FAB"/>
    <w:rsid w:val="0039624B"/>
    <w:rsid w:val="003962BC"/>
    <w:rsid w:val="00397290"/>
    <w:rsid w:val="00397AF8"/>
    <w:rsid w:val="00397D80"/>
    <w:rsid w:val="00397E31"/>
    <w:rsid w:val="003A0F49"/>
    <w:rsid w:val="003A2223"/>
    <w:rsid w:val="003A274A"/>
    <w:rsid w:val="003A2A0F"/>
    <w:rsid w:val="003A3C90"/>
    <w:rsid w:val="003A3EB5"/>
    <w:rsid w:val="003A45A1"/>
    <w:rsid w:val="003A4E66"/>
    <w:rsid w:val="003A5244"/>
    <w:rsid w:val="003A5B0A"/>
    <w:rsid w:val="003A6BAC"/>
    <w:rsid w:val="003A70A4"/>
    <w:rsid w:val="003A70A7"/>
    <w:rsid w:val="003A72A8"/>
    <w:rsid w:val="003A79A3"/>
    <w:rsid w:val="003A7EF3"/>
    <w:rsid w:val="003A7F9E"/>
    <w:rsid w:val="003B07B3"/>
    <w:rsid w:val="003B10B0"/>
    <w:rsid w:val="003B159C"/>
    <w:rsid w:val="003B1AC3"/>
    <w:rsid w:val="003B2F0E"/>
    <w:rsid w:val="003B33B2"/>
    <w:rsid w:val="003B369F"/>
    <w:rsid w:val="003B36A3"/>
    <w:rsid w:val="003B4181"/>
    <w:rsid w:val="003B49E2"/>
    <w:rsid w:val="003B4DFA"/>
    <w:rsid w:val="003B64BB"/>
    <w:rsid w:val="003B6571"/>
    <w:rsid w:val="003B6817"/>
    <w:rsid w:val="003B686D"/>
    <w:rsid w:val="003B6D2C"/>
    <w:rsid w:val="003B6E0C"/>
    <w:rsid w:val="003B7431"/>
    <w:rsid w:val="003B7B83"/>
    <w:rsid w:val="003B7EA7"/>
    <w:rsid w:val="003B7FE5"/>
    <w:rsid w:val="003C017E"/>
    <w:rsid w:val="003C0D6F"/>
    <w:rsid w:val="003C0F5C"/>
    <w:rsid w:val="003C1052"/>
    <w:rsid w:val="003C11C8"/>
    <w:rsid w:val="003C1AF5"/>
    <w:rsid w:val="003C2702"/>
    <w:rsid w:val="003C4A03"/>
    <w:rsid w:val="003C4AED"/>
    <w:rsid w:val="003C4B46"/>
    <w:rsid w:val="003C52CA"/>
    <w:rsid w:val="003C7806"/>
    <w:rsid w:val="003D087F"/>
    <w:rsid w:val="003D0C30"/>
    <w:rsid w:val="003D109F"/>
    <w:rsid w:val="003D1DCA"/>
    <w:rsid w:val="003D1F9C"/>
    <w:rsid w:val="003D2346"/>
    <w:rsid w:val="003D2478"/>
    <w:rsid w:val="003D25ED"/>
    <w:rsid w:val="003D2947"/>
    <w:rsid w:val="003D2C49"/>
    <w:rsid w:val="003D330D"/>
    <w:rsid w:val="003D3C45"/>
    <w:rsid w:val="003D4293"/>
    <w:rsid w:val="003D572B"/>
    <w:rsid w:val="003D5797"/>
    <w:rsid w:val="003D5B1F"/>
    <w:rsid w:val="003D5BE8"/>
    <w:rsid w:val="003D6977"/>
    <w:rsid w:val="003D702D"/>
    <w:rsid w:val="003D706C"/>
    <w:rsid w:val="003D7AB2"/>
    <w:rsid w:val="003D7AE5"/>
    <w:rsid w:val="003D7B3B"/>
    <w:rsid w:val="003D7B5F"/>
    <w:rsid w:val="003D7ED7"/>
    <w:rsid w:val="003E1211"/>
    <w:rsid w:val="003E1381"/>
    <w:rsid w:val="003E15FA"/>
    <w:rsid w:val="003E168D"/>
    <w:rsid w:val="003E1940"/>
    <w:rsid w:val="003E1E55"/>
    <w:rsid w:val="003E3939"/>
    <w:rsid w:val="003E4715"/>
    <w:rsid w:val="003E4765"/>
    <w:rsid w:val="003E4992"/>
    <w:rsid w:val="003E516E"/>
    <w:rsid w:val="003E55E4"/>
    <w:rsid w:val="003E7166"/>
    <w:rsid w:val="003E74E3"/>
    <w:rsid w:val="003E791E"/>
    <w:rsid w:val="003F0323"/>
    <w:rsid w:val="003F05C7"/>
    <w:rsid w:val="003F198C"/>
    <w:rsid w:val="003F1AC4"/>
    <w:rsid w:val="003F1C8C"/>
    <w:rsid w:val="003F1D9A"/>
    <w:rsid w:val="003F2055"/>
    <w:rsid w:val="003F2135"/>
    <w:rsid w:val="003F2168"/>
    <w:rsid w:val="003F256A"/>
    <w:rsid w:val="003F2CD4"/>
    <w:rsid w:val="003F2D78"/>
    <w:rsid w:val="003F353E"/>
    <w:rsid w:val="003F44E1"/>
    <w:rsid w:val="003F46F7"/>
    <w:rsid w:val="003F53EE"/>
    <w:rsid w:val="003F5691"/>
    <w:rsid w:val="003F668F"/>
    <w:rsid w:val="003F6718"/>
    <w:rsid w:val="003F6BBE"/>
    <w:rsid w:val="003F7375"/>
    <w:rsid w:val="003F7809"/>
    <w:rsid w:val="004000E8"/>
    <w:rsid w:val="00400963"/>
    <w:rsid w:val="004009A2"/>
    <w:rsid w:val="00400A7D"/>
    <w:rsid w:val="0040132F"/>
    <w:rsid w:val="00401722"/>
    <w:rsid w:val="00401BE2"/>
    <w:rsid w:val="00401D23"/>
    <w:rsid w:val="00402C4D"/>
    <w:rsid w:val="00402E2B"/>
    <w:rsid w:val="00402E3E"/>
    <w:rsid w:val="00402F9D"/>
    <w:rsid w:val="00403454"/>
    <w:rsid w:val="004036F2"/>
    <w:rsid w:val="00404007"/>
    <w:rsid w:val="004044B6"/>
    <w:rsid w:val="00405027"/>
    <w:rsid w:val="0040512B"/>
    <w:rsid w:val="0040521C"/>
    <w:rsid w:val="00405CA5"/>
    <w:rsid w:val="00405E3D"/>
    <w:rsid w:val="00405FF1"/>
    <w:rsid w:val="004062B1"/>
    <w:rsid w:val="004063D5"/>
    <w:rsid w:val="00406B3C"/>
    <w:rsid w:val="00406EE1"/>
    <w:rsid w:val="004073E6"/>
    <w:rsid w:val="004075DD"/>
    <w:rsid w:val="00407CD3"/>
    <w:rsid w:val="00410134"/>
    <w:rsid w:val="0041059B"/>
    <w:rsid w:val="00410B72"/>
    <w:rsid w:val="00410EFB"/>
    <w:rsid w:val="00410F18"/>
    <w:rsid w:val="00411723"/>
    <w:rsid w:val="00411781"/>
    <w:rsid w:val="00412152"/>
    <w:rsid w:val="004125BF"/>
    <w:rsid w:val="0041263E"/>
    <w:rsid w:val="00412C33"/>
    <w:rsid w:val="00413AAC"/>
    <w:rsid w:val="00413E92"/>
    <w:rsid w:val="00413F9A"/>
    <w:rsid w:val="00415498"/>
    <w:rsid w:val="004155DA"/>
    <w:rsid w:val="00416A5F"/>
    <w:rsid w:val="00416E63"/>
    <w:rsid w:val="00417144"/>
    <w:rsid w:val="004173C3"/>
    <w:rsid w:val="00420397"/>
    <w:rsid w:val="004208C0"/>
    <w:rsid w:val="00420A1E"/>
    <w:rsid w:val="00421105"/>
    <w:rsid w:val="004212EC"/>
    <w:rsid w:val="00421981"/>
    <w:rsid w:val="00421A46"/>
    <w:rsid w:val="00421FD7"/>
    <w:rsid w:val="004221AD"/>
    <w:rsid w:val="00422238"/>
    <w:rsid w:val="0042236E"/>
    <w:rsid w:val="00422AA4"/>
    <w:rsid w:val="00422BC5"/>
    <w:rsid w:val="00422CD3"/>
    <w:rsid w:val="00422F29"/>
    <w:rsid w:val="004242F4"/>
    <w:rsid w:val="004246B5"/>
    <w:rsid w:val="0042477E"/>
    <w:rsid w:val="00424ADC"/>
    <w:rsid w:val="004252E1"/>
    <w:rsid w:val="00425591"/>
    <w:rsid w:val="00427248"/>
    <w:rsid w:val="00427F26"/>
    <w:rsid w:val="00427F51"/>
    <w:rsid w:val="004306A0"/>
    <w:rsid w:val="00430968"/>
    <w:rsid w:val="00430D3E"/>
    <w:rsid w:val="00431861"/>
    <w:rsid w:val="004318EE"/>
    <w:rsid w:val="00431A0C"/>
    <w:rsid w:val="00433599"/>
    <w:rsid w:val="0043371D"/>
    <w:rsid w:val="00433A4A"/>
    <w:rsid w:val="00434402"/>
    <w:rsid w:val="00435018"/>
    <w:rsid w:val="00435859"/>
    <w:rsid w:val="00435E39"/>
    <w:rsid w:val="0043616D"/>
    <w:rsid w:val="00436421"/>
    <w:rsid w:val="0043657E"/>
    <w:rsid w:val="00437447"/>
    <w:rsid w:val="00440576"/>
    <w:rsid w:val="00441495"/>
    <w:rsid w:val="004415FF"/>
    <w:rsid w:val="00441A92"/>
    <w:rsid w:val="004429F4"/>
    <w:rsid w:val="00442D34"/>
    <w:rsid w:val="004431DC"/>
    <w:rsid w:val="00443455"/>
    <w:rsid w:val="00443508"/>
    <w:rsid w:val="0044357A"/>
    <w:rsid w:val="00444892"/>
    <w:rsid w:val="00444F56"/>
    <w:rsid w:val="00445061"/>
    <w:rsid w:val="0044580C"/>
    <w:rsid w:val="00445B66"/>
    <w:rsid w:val="00446488"/>
    <w:rsid w:val="004464D7"/>
    <w:rsid w:val="00446A79"/>
    <w:rsid w:val="00447061"/>
    <w:rsid w:val="004471BF"/>
    <w:rsid w:val="004508E8"/>
    <w:rsid w:val="00451620"/>
    <w:rsid w:val="004517AA"/>
    <w:rsid w:val="00452047"/>
    <w:rsid w:val="0045259C"/>
    <w:rsid w:val="00452CAC"/>
    <w:rsid w:val="004531C7"/>
    <w:rsid w:val="004543BC"/>
    <w:rsid w:val="00455086"/>
    <w:rsid w:val="0045532E"/>
    <w:rsid w:val="00455348"/>
    <w:rsid w:val="00455739"/>
    <w:rsid w:val="0045585D"/>
    <w:rsid w:val="00455944"/>
    <w:rsid w:val="00455B54"/>
    <w:rsid w:val="00455BBC"/>
    <w:rsid w:val="0045700B"/>
    <w:rsid w:val="0045715F"/>
    <w:rsid w:val="00457290"/>
    <w:rsid w:val="00457565"/>
    <w:rsid w:val="0045767F"/>
    <w:rsid w:val="00457B71"/>
    <w:rsid w:val="00457EDA"/>
    <w:rsid w:val="00457F14"/>
    <w:rsid w:val="00460279"/>
    <w:rsid w:val="00460FE7"/>
    <w:rsid w:val="00462DE8"/>
    <w:rsid w:val="004661E1"/>
    <w:rsid w:val="00466411"/>
    <w:rsid w:val="004669E2"/>
    <w:rsid w:val="00466A35"/>
    <w:rsid w:val="00467415"/>
    <w:rsid w:val="00470C31"/>
    <w:rsid w:val="00470C85"/>
    <w:rsid w:val="00471413"/>
    <w:rsid w:val="00471DE0"/>
    <w:rsid w:val="00472FF4"/>
    <w:rsid w:val="004734D0"/>
    <w:rsid w:val="0047556B"/>
    <w:rsid w:val="00475614"/>
    <w:rsid w:val="004759C9"/>
    <w:rsid w:val="0047666D"/>
    <w:rsid w:val="00476EDB"/>
    <w:rsid w:val="0047721A"/>
    <w:rsid w:val="00477768"/>
    <w:rsid w:val="0047779A"/>
    <w:rsid w:val="00477A1E"/>
    <w:rsid w:val="00477A31"/>
    <w:rsid w:val="00477BDD"/>
    <w:rsid w:val="00477D96"/>
    <w:rsid w:val="00481C1A"/>
    <w:rsid w:val="004828D4"/>
    <w:rsid w:val="00484D81"/>
    <w:rsid w:val="0048685C"/>
    <w:rsid w:val="00487EA7"/>
    <w:rsid w:val="004909CE"/>
    <w:rsid w:val="00490AF1"/>
    <w:rsid w:val="0049169F"/>
    <w:rsid w:val="00491F2F"/>
    <w:rsid w:val="00492BC5"/>
    <w:rsid w:val="00493182"/>
    <w:rsid w:val="0049351E"/>
    <w:rsid w:val="00494268"/>
    <w:rsid w:val="00494289"/>
    <w:rsid w:val="004945D0"/>
    <w:rsid w:val="004951BD"/>
    <w:rsid w:val="0049526A"/>
    <w:rsid w:val="004964F1"/>
    <w:rsid w:val="0049690B"/>
    <w:rsid w:val="00496AAA"/>
    <w:rsid w:val="004A0A5B"/>
    <w:rsid w:val="004A0A87"/>
    <w:rsid w:val="004A16BC"/>
    <w:rsid w:val="004A2467"/>
    <w:rsid w:val="004A259F"/>
    <w:rsid w:val="004A2B94"/>
    <w:rsid w:val="004A39C0"/>
    <w:rsid w:val="004A3C7D"/>
    <w:rsid w:val="004A4422"/>
    <w:rsid w:val="004A46D3"/>
    <w:rsid w:val="004A48E0"/>
    <w:rsid w:val="004A5031"/>
    <w:rsid w:val="004A5241"/>
    <w:rsid w:val="004A52D3"/>
    <w:rsid w:val="004A57DB"/>
    <w:rsid w:val="004A7097"/>
    <w:rsid w:val="004A71DE"/>
    <w:rsid w:val="004A7538"/>
    <w:rsid w:val="004A7662"/>
    <w:rsid w:val="004A779A"/>
    <w:rsid w:val="004A7C2B"/>
    <w:rsid w:val="004B0D61"/>
    <w:rsid w:val="004B1D6B"/>
    <w:rsid w:val="004B23A5"/>
    <w:rsid w:val="004B27F2"/>
    <w:rsid w:val="004B2889"/>
    <w:rsid w:val="004B2EDF"/>
    <w:rsid w:val="004B3DE5"/>
    <w:rsid w:val="004B4336"/>
    <w:rsid w:val="004B442F"/>
    <w:rsid w:val="004B6B0E"/>
    <w:rsid w:val="004B6F6A"/>
    <w:rsid w:val="004B7C0C"/>
    <w:rsid w:val="004C0BC4"/>
    <w:rsid w:val="004C1122"/>
    <w:rsid w:val="004C1743"/>
    <w:rsid w:val="004C1F77"/>
    <w:rsid w:val="004C3898"/>
    <w:rsid w:val="004C52A6"/>
    <w:rsid w:val="004C5942"/>
    <w:rsid w:val="004C69A5"/>
    <w:rsid w:val="004C7381"/>
    <w:rsid w:val="004C7925"/>
    <w:rsid w:val="004D05C4"/>
    <w:rsid w:val="004D0937"/>
    <w:rsid w:val="004D0E58"/>
    <w:rsid w:val="004D25FF"/>
    <w:rsid w:val="004D3353"/>
    <w:rsid w:val="004D36B1"/>
    <w:rsid w:val="004D3813"/>
    <w:rsid w:val="004D5CD9"/>
    <w:rsid w:val="004D5E21"/>
    <w:rsid w:val="004D68A9"/>
    <w:rsid w:val="004D6F89"/>
    <w:rsid w:val="004D71F0"/>
    <w:rsid w:val="004D7C4E"/>
    <w:rsid w:val="004D7EBD"/>
    <w:rsid w:val="004E0079"/>
    <w:rsid w:val="004E09AF"/>
    <w:rsid w:val="004E0E93"/>
    <w:rsid w:val="004E0F0A"/>
    <w:rsid w:val="004E184D"/>
    <w:rsid w:val="004E1B77"/>
    <w:rsid w:val="004E2680"/>
    <w:rsid w:val="004E28F9"/>
    <w:rsid w:val="004E3134"/>
    <w:rsid w:val="004E462E"/>
    <w:rsid w:val="004E4AEA"/>
    <w:rsid w:val="004E4D32"/>
    <w:rsid w:val="004E56DC"/>
    <w:rsid w:val="004E5879"/>
    <w:rsid w:val="004E6194"/>
    <w:rsid w:val="004E69D3"/>
    <w:rsid w:val="004E6E72"/>
    <w:rsid w:val="004E76F4"/>
    <w:rsid w:val="004E7749"/>
    <w:rsid w:val="004E7D28"/>
    <w:rsid w:val="004F0686"/>
    <w:rsid w:val="004F0872"/>
    <w:rsid w:val="004F0B4E"/>
    <w:rsid w:val="004F0B6C"/>
    <w:rsid w:val="004F151C"/>
    <w:rsid w:val="004F1A79"/>
    <w:rsid w:val="004F1A80"/>
    <w:rsid w:val="004F2078"/>
    <w:rsid w:val="004F2DB8"/>
    <w:rsid w:val="004F3126"/>
    <w:rsid w:val="004F3146"/>
    <w:rsid w:val="004F4DA3"/>
    <w:rsid w:val="004F53B5"/>
    <w:rsid w:val="004F63CC"/>
    <w:rsid w:val="004F69F3"/>
    <w:rsid w:val="00500F1F"/>
    <w:rsid w:val="005018A9"/>
    <w:rsid w:val="00502245"/>
    <w:rsid w:val="005028F3"/>
    <w:rsid w:val="005028FA"/>
    <w:rsid w:val="00502A19"/>
    <w:rsid w:val="00502ADB"/>
    <w:rsid w:val="00502D9F"/>
    <w:rsid w:val="00502EF9"/>
    <w:rsid w:val="005040B2"/>
    <w:rsid w:val="00504EF9"/>
    <w:rsid w:val="00505E97"/>
    <w:rsid w:val="00506557"/>
    <w:rsid w:val="0050677A"/>
    <w:rsid w:val="00506E06"/>
    <w:rsid w:val="00507069"/>
    <w:rsid w:val="00507792"/>
    <w:rsid w:val="00507A06"/>
    <w:rsid w:val="005108D8"/>
    <w:rsid w:val="005109C8"/>
    <w:rsid w:val="00510D7E"/>
    <w:rsid w:val="005116F9"/>
    <w:rsid w:val="00511BBA"/>
    <w:rsid w:val="0051261B"/>
    <w:rsid w:val="005127FE"/>
    <w:rsid w:val="00514671"/>
    <w:rsid w:val="005153A7"/>
    <w:rsid w:val="00515424"/>
    <w:rsid w:val="00515DCB"/>
    <w:rsid w:val="00516107"/>
    <w:rsid w:val="005163DF"/>
    <w:rsid w:val="00516766"/>
    <w:rsid w:val="00516D60"/>
    <w:rsid w:val="005170EB"/>
    <w:rsid w:val="00517C2A"/>
    <w:rsid w:val="00517EC1"/>
    <w:rsid w:val="0052017E"/>
    <w:rsid w:val="005208D2"/>
    <w:rsid w:val="00521035"/>
    <w:rsid w:val="005219CF"/>
    <w:rsid w:val="00521D10"/>
    <w:rsid w:val="00521D16"/>
    <w:rsid w:val="00522B02"/>
    <w:rsid w:val="00522D3A"/>
    <w:rsid w:val="005236D7"/>
    <w:rsid w:val="00525815"/>
    <w:rsid w:val="00525AD2"/>
    <w:rsid w:val="00526A12"/>
    <w:rsid w:val="0053013C"/>
    <w:rsid w:val="00531DB7"/>
    <w:rsid w:val="00531EA3"/>
    <w:rsid w:val="00532B3E"/>
    <w:rsid w:val="00533617"/>
    <w:rsid w:val="005339BC"/>
    <w:rsid w:val="00533C2E"/>
    <w:rsid w:val="00533DF6"/>
    <w:rsid w:val="00534737"/>
    <w:rsid w:val="00534AA6"/>
    <w:rsid w:val="00534B59"/>
    <w:rsid w:val="00534CC4"/>
    <w:rsid w:val="00534DBA"/>
    <w:rsid w:val="00534DC1"/>
    <w:rsid w:val="005353B6"/>
    <w:rsid w:val="00535648"/>
    <w:rsid w:val="00536277"/>
    <w:rsid w:val="00536759"/>
    <w:rsid w:val="0053719F"/>
    <w:rsid w:val="00537C62"/>
    <w:rsid w:val="00540E95"/>
    <w:rsid w:val="00541B28"/>
    <w:rsid w:val="00541EF3"/>
    <w:rsid w:val="00543B9A"/>
    <w:rsid w:val="00543E14"/>
    <w:rsid w:val="00543E42"/>
    <w:rsid w:val="00543F6B"/>
    <w:rsid w:val="0054486C"/>
    <w:rsid w:val="005449F8"/>
    <w:rsid w:val="00545CE2"/>
    <w:rsid w:val="00545D29"/>
    <w:rsid w:val="00546043"/>
    <w:rsid w:val="00546970"/>
    <w:rsid w:val="005471B9"/>
    <w:rsid w:val="0054759B"/>
    <w:rsid w:val="0055252A"/>
    <w:rsid w:val="005540FF"/>
    <w:rsid w:val="005542C6"/>
    <w:rsid w:val="00554E19"/>
    <w:rsid w:val="00555A4D"/>
    <w:rsid w:val="0055687F"/>
    <w:rsid w:val="00556DED"/>
    <w:rsid w:val="005576C7"/>
    <w:rsid w:val="005577FA"/>
    <w:rsid w:val="0055792C"/>
    <w:rsid w:val="00560664"/>
    <w:rsid w:val="0056088D"/>
    <w:rsid w:val="00560E1A"/>
    <w:rsid w:val="00560FC9"/>
    <w:rsid w:val="0056121F"/>
    <w:rsid w:val="005614A3"/>
    <w:rsid w:val="00562E1D"/>
    <w:rsid w:val="005647DB"/>
    <w:rsid w:val="00564B6B"/>
    <w:rsid w:val="0056593C"/>
    <w:rsid w:val="00565E77"/>
    <w:rsid w:val="005667A5"/>
    <w:rsid w:val="00566D11"/>
    <w:rsid w:val="00567202"/>
    <w:rsid w:val="005674DD"/>
    <w:rsid w:val="00567656"/>
    <w:rsid w:val="0057047A"/>
    <w:rsid w:val="00570CF6"/>
    <w:rsid w:val="0057112F"/>
    <w:rsid w:val="00571880"/>
    <w:rsid w:val="00571B31"/>
    <w:rsid w:val="00572440"/>
    <w:rsid w:val="00572505"/>
    <w:rsid w:val="00572CF4"/>
    <w:rsid w:val="005732F5"/>
    <w:rsid w:val="00573345"/>
    <w:rsid w:val="005740A8"/>
    <w:rsid w:val="005742B3"/>
    <w:rsid w:val="0057449A"/>
    <w:rsid w:val="00574ACE"/>
    <w:rsid w:val="00575869"/>
    <w:rsid w:val="00575977"/>
    <w:rsid w:val="00575DB5"/>
    <w:rsid w:val="00576791"/>
    <w:rsid w:val="00576CA3"/>
    <w:rsid w:val="00581226"/>
    <w:rsid w:val="00581720"/>
    <w:rsid w:val="005817A2"/>
    <w:rsid w:val="00582809"/>
    <w:rsid w:val="00582C45"/>
    <w:rsid w:val="00583002"/>
    <w:rsid w:val="00583440"/>
    <w:rsid w:val="00583F5D"/>
    <w:rsid w:val="00584243"/>
    <w:rsid w:val="005845C1"/>
    <w:rsid w:val="005849D5"/>
    <w:rsid w:val="005858D1"/>
    <w:rsid w:val="0058595D"/>
    <w:rsid w:val="00586AEF"/>
    <w:rsid w:val="00586C9D"/>
    <w:rsid w:val="0058798C"/>
    <w:rsid w:val="00587A07"/>
    <w:rsid w:val="005900FA"/>
    <w:rsid w:val="00590C0A"/>
    <w:rsid w:val="005912AA"/>
    <w:rsid w:val="00591411"/>
    <w:rsid w:val="005915F4"/>
    <w:rsid w:val="00591670"/>
    <w:rsid w:val="0059242B"/>
    <w:rsid w:val="00592C4A"/>
    <w:rsid w:val="005935A4"/>
    <w:rsid w:val="00593BFB"/>
    <w:rsid w:val="0059416C"/>
    <w:rsid w:val="005948C2"/>
    <w:rsid w:val="00595DCA"/>
    <w:rsid w:val="00596561"/>
    <w:rsid w:val="0059773B"/>
    <w:rsid w:val="0059779B"/>
    <w:rsid w:val="005A0E18"/>
    <w:rsid w:val="005A1AB1"/>
    <w:rsid w:val="005A209A"/>
    <w:rsid w:val="005A32F2"/>
    <w:rsid w:val="005A46A9"/>
    <w:rsid w:val="005A57FB"/>
    <w:rsid w:val="005A5AD2"/>
    <w:rsid w:val="005A5FB2"/>
    <w:rsid w:val="005A5FFE"/>
    <w:rsid w:val="005A662D"/>
    <w:rsid w:val="005A6BB6"/>
    <w:rsid w:val="005B0687"/>
    <w:rsid w:val="005B0700"/>
    <w:rsid w:val="005B1409"/>
    <w:rsid w:val="005B1BF1"/>
    <w:rsid w:val="005B2970"/>
    <w:rsid w:val="005B3278"/>
    <w:rsid w:val="005B35D7"/>
    <w:rsid w:val="005B392A"/>
    <w:rsid w:val="005B3AA3"/>
    <w:rsid w:val="005B3F1E"/>
    <w:rsid w:val="005B4615"/>
    <w:rsid w:val="005B5644"/>
    <w:rsid w:val="005B60E6"/>
    <w:rsid w:val="005B6CD8"/>
    <w:rsid w:val="005B6F83"/>
    <w:rsid w:val="005B724B"/>
    <w:rsid w:val="005B7858"/>
    <w:rsid w:val="005C0190"/>
    <w:rsid w:val="005C0DA8"/>
    <w:rsid w:val="005C136E"/>
    <w:rsid w:val="005C1498"/>
    <w:rsid w:val="005C1D74"/>
    <w:rsid w:val="005C43B8"/>
    <w:rsid w:val="005C5167"/>
    <w:rsid w:val="005C554B"/>
    <w:rsid w:val="005C5B5C"/>
    <w:rsid w:val="005C5C1B"/>
    <w:rsid w:val="005C74FB"/>
    <w:rsid w:val="005C75A3"/>
    <w:rsid w:val="005C7E1F"/>
    <w:rsid w:val="005D087B"/>
    <w:rsid w:val="005D0D9D"/>
    <w:rsid w:val="005D1602"/>
    <w:rsid w:val="005D1960"/>
    <w:rsid w:val="005D1F1F"/>
    <w:rsid w:val="005D1FA5"/>
    <w:rsid w:val="005D2628"/>
    <w:rsid w:val="005D29ED"/>
    <w:rsid w:val="005D3100"/>
    <w:rsid w:val="005D436C"/>
    <w:rsid w:val="005D5A46"/>
    <w:rsid w:val="005D61C1"/>
    <w:rsid w:val="005D6816"/>
    <w:rsid w:val="005D6859"/>
    <w:rsid w:val="005D6930"/>
    <w:rsid w:val="005E122E"/>
    <w:rsid w:val="005E2AA6"/>
    <w:rsid w:val="005E2B62"/>
    <w:rsid w:val="005E2BCB"/>
    <w:rsid w:val="005E3082"/>
    <w:rsid w:val="005E31F9"/>
    <w:rsid w:val="005E32A9"/>
    <w:rsid w:val="005E385F"/>
    <w:rsid w:val="005E3936"/>
    <w:rsid w:val="005E3FBD"/>
    <w:rsid w:val="005E4704"/>
    <w:rsid w:val="005E4DAD"/>
    <w:rsid w:val="005E4F5B"/>
    <w:rsid w:val="005E54A2"/>
    <w:rsid w:val="005E5B81"/>
    <w:rsid w:val="005E6952"/>
    <w:rsid w:val="005E739E"/>
    <w:rsid w:val="005E7765"/>
    <w:rsid w:val="005E79D1"/>
    <w:rsid w:val="005E7A0A"/>
    <w:rsid w:val="005E7F3C"/>
    <w:rsid w:val="005F0247"/>
    <w:rsid w:val="005F04A2"/>
    <w:rsid w:val="005F15DE"/>
    <w:rsid w:val="005F1916"/>
    <w:rsid w:val="005F1EFF"/>
    <w:rsid w:val="005F2831"/>
    <w:rsid w:val="005F2CB1"/>
    <w:rsid w:val="005F3025"/>
    <w:rsid w:val="005F3276"/>
    <w:rsid w:val="005F362D"/>
    <w:rsid w:val="005F38E0"/>
    <w:rsid w:val="005F3975"/>
    <w:rsid w:val="005F45D6"/>
    <w:rsid w:val="005F4A39"/>
    <w:rsid w:val="005F618C"/>
    <w:rsid w:val="005F64E8"/>
    <w:rsid w:val="005F70BD"/>
    <w:rsid w:val="0060024C"/>
    <w:rsid w:val="006009CC"/>
    <w:rsid w:val="006011E2"/>
    <w:rsid w:val="00601232"/>
    <w:rsid w:val="0060283C"/>
    <w:rsid w:val="0060339D"/>
    <w:rsid w:val="006035E1"/>
    <w:rsid w:val="00604634"/>
    <w:rsid w:val="00604F14"/>
    <w:rsid w:val="0060580E"/>
    <w:rsid w:val="00606EBF"/>
    <w:rsid w:val="00607E51"/>
    <w:rsid w:val="00611652"/>
    <w:rsid w:val="00611B83"/>
    <w:rsid w:val="00612B9C"/>
    <w:rsid w:val="00613257"/>
    <w:rsid w:val="00613D93"/>
    <w:rsid w:val="006143A6"/>
    <w:rsid w:val="006144A4"/>
    <w:rsid w:val="006151EA"/>
    <w:rsid w:val="00616245"/>
    <w:rsid w:val="0061645F"/>
    <w:rsid w:val="006167FD"/>
    <w:rsid w:val="0061750F"/>
    <w:rsid w:val="00617B7D"/>
    <w:rsid w:val="0062019B"/>
    <w:rsid w:val="006203BD"/>
    <w:rsid w:val="00620637"/>
    <w:rsid w:val="00620A71"/>
    <w:rsid w:val="00620D7C"/>
    <w:rsid w:val="00620D80"/>
    <w:rsid w:val="00622BC3"/>
    <w:rsid w:val="0062324C"/>
    <w:rsid w:val="00623452"/>
    <w:rsid w:val="006234A6"/>
    <w:rsid w:val="006237B8"/>
    <w:rsid w:val="006239B6"/>
    <w:rsid w:val="00623A52"/>
    <w:rsid w:val="00624167"/>
    <w:rsid w:val="00624311"/>
    <w:rsid w:val="0062448E"/>
    <w:rsid w:val="00626C65"/>
    <w:rsid w:val="00626DD0"/>
    <w:rsid w:val="006270D7"/>
    <w:rsid w:val="00627643"/>
    <w:rsid w:val="00630001"/>
    <w:rsid w:val="0063115E"/>
    <w:rsid w:val="006311B3"/>
    <w:rsid w:val="006325F9"/>
    <w:rsid w:val="0063284C"/>
    <w:rsid w:val="00632994"/>
    <w:rsid w:val="00632CF6"/>
    <w:rsid w:val="006332C2"/>
    <w:rsid w:val="00634188"/>
    <w:rsid w:val="006343D1"/>
    <w:rsid w:val="00634D52"/>
    <w:rsid w:val="006350DC"/>
    <w:rsid w:val="006351DE"/>
    <w:rsid w:val="006357C5"/>
    <w:rsid w:val="00636398"/>
    <w:rsid w:val="006368D3"/>
    <w:rsid w:val="006377EC"/>
    <w:rsid w:val="00637B31"/>
    <w:rsid w:val="00640264"/>
    <w:rsid w:val="006414A3"/>
    <w:rsid w:val="0064151F"/>
    <w:rsid w:val="00641533"/>
    <w:rsid w:val="006418E3"/>
    <w:rsid w:val="0064208D"/>
    <w:rsid w:val="006426A8"/>
    <w:rsid w:val="0064276E"/>
    <w:rsid w:val="00642942"/>
    <w:rsid w:val="00642F7B"/>
    <w:rsid w:val="00642FB7"/>
    <w:rsid w:val="006432F0"/>
    <w:rsid w:val="00643475"/>
    <w:rsid w:val="00643533"/>
    <w:rsid w:val="006437D2"/>
    <w:rsid w:val="0064396A"/>
    <w:rsid w:val="0064415F"/>
    <w:rsid w:val="006442C9"/>
    <w:rsid w:val="00644389"/>
    <w:rsid w:val="00644431"/>
    <w:rsid w:val="006447F5"/>
    <w:rsid w:val="0064489B"/>
    <w:rsid w:val="00644A64"/>
    <w:rsid w:val="00644CF6"/>
    <w:rsid w:val="00644D4E"/>
    <w:rsid w:val="00644E7B"/>
    <w:rsid w:val="0064624E"/>
    <w:rsid w:val="006467FB"/>
    <w:rsid w:val="0064714C"/>
    <w:rsid w:val="00647354"/>
    <w:rsid w:val="00647C1D"/>
    <w:rsid w:val="006501F7"/>
    <w:rsid w:val="00650AB9"/>
    <w:rsid w:val="00650F3F"/>
    <w:rsid w:val="006517A9"/>
    <w:rsid w:val="00652112"/>
    <w:rsid w:val="006528CE"/>
    <w:rsid w:val="00653159"/>
    <w:rsid w:val="0065326F"/>
    <w:rsid w:val="00653C92"/>
    <w:rsid w:val="0065417D"/>
    <w:rsid w:val="00654A3C"/>
    <w:rsid w:val="00654DB6"/>
    <w:rsid w:val="00654FCD"/>
    <w:rsid w:val="006553EE"/>
    <w:rsid w:val="00655733"/>
    <w:rsid w:val="00655ACD"/>
    <w:rsid w:val="00655B0A"/>
    <w:rsid w:val="00656300"/>
    <w:rsid w:val="00656511"/>
    <w:rsid w:val="00656A57"/>
    <w:rsid w:val="00656A92"/>
    <w:rsid w:val="00656DDE"/>
    <w:rsid w:val="00657E7E"/>
    <w:rsid w:val="0066011D"/>
    <w:rsid w:val="00660327"/>
    <w:rsid w:val="006607C0"/>
    <w:rsid w:val="006613A6"/>
    <w:rsid w:val="006618D4"/>
    <w:rsid w:val="0066204B"/>
    <w:rsid w:val="006627A2"/>
    <w:rsid w:val="006634E6"/>
    <w:rsid w:val="006635F8"/>
    <w:rsid w:val="006644FF"/>
    <w:rsid w:val="00664FC0"/>
    <w:rsid w:val="006655EE"/>
    <w:rsid w:val="00665795"/>
    <w:rsid w:val="00665A36"/>
    <w:rsid w:val="00665DB6"/>
    <w:rsid w:val="0066754E"/>
    <w:rsid w:val="00667EE7"/>
    <w:rsid w:val="00670922"/>
    <w:rsid w:val="00670BE1"/>
    <w:rsid w:val="006716CD"/>
    <w:rsid w:val="0067174B"/>
    <w:rsid w:val="00671918"/>
    <w:rsid w:val="00671D06"/>
    <w:rsid w:val="0067218F"/>
    <w:rsid w:val="006722F1"/>
    <w:rsid w:val="006729C9"/>
    <w:rsid w:val="0067300E"/>
    <w:rsid w:val="00673BC9"/>
    <w:rsid w:val="00673D9E"/>
    <w:rsid w:val="006741F2"/>
    <w:rsid w:val="006749E5"/>
    <w:rsid w:val="00674CC3"/>
    <w:rsid w:val="00674D69"/>
    <w:rsid w:val="0067529C"/>
    <w:rsid w:val="00675C72"/>
    <w:rsid w:val="00676021"/>
    <w:rsid w:val="0067627F"/>
    <w:rsid w:val="006771F9"/>
    <w:rsid w:val="00677303"/>
    <w:rsid w:val="006776D7"/>
    <w:rsid w:val="006779D5"/>
    <w:rsid w:val="00677E08"/>
    <w:rsid w:val="006804CE"/>
    <w:rsid w:val="00680765"/>
    <w:rsid w:val="00681003"/>
    <w:rsid w:val="00681760"/>
    <w:rsid w:val="006817C9"/>
    <w:rsid w:val="00681ECE"/>
    <w:rsid w:val="0068350E"/>
    <w:rsid w:val="0068383B"/>
    <w:rsid w:val="00683ECE"/>
    <w:rsid w:val="00685458"/>
    <w:rsid w:val="006854D4"/>
    <w:rsid w:val="00686BA8"/>
    <w:rsid w:val="00686D31"/>
    <w:rsid w:val="006871C4"/>
    <w:rsid w:val="00687256"/>
    <w:rsid w:val="0068733E"/>
    <w:rsid w:val="006873AD"/>
    <w:rsid w:val="0068749E"/>
    <w:rsid w:val="00687668"/>
    <w:rsid w:val="00687B16"/>
    <w:rsid w:val="00687E99"/>
    <w:rsid w:val="0069076A"/>
    <w:rsid w:val="0069093F"/>
    <w:rsid w:val="00690E3F"/>
    <w:rsid w:val="006916F0"/>
    <w:rsid w:val="00693460"/>
    <w:rsid w:val="0069349C"/>
    <w:rsid w:val="006941FF"/>
    <w:rsid w:val="0069510B"/>
    <w:rsid w:val="00695C52"/>
    <w:rsid w:val="00695FC2"/>
    <w:rsid w:val="006960E6"/>
    <w:rsid w:val="0069658B"/>
    <w:rsid w:val="00696949"/>
    <w:rsid w:val="00696F9E"/>
    <w:rsid w:val="00697052"/>
    <w:rsid w:val="00697887"/>
    <w:rsid w:val="006A058D"/>
    <w:rsid w:val="006A0727"/>
    <w:rsid w:val="006A07E6"/>
    <w:rsid w:val="006A0C59"/>
    <w:rsid w:val="006A0E56"/>
    <w:rsid w:val="006A1A24"/>
    <w:rsid w:val="006A1A8D"/>
    <w:rsid w:val="006A2E3C"/>
    <w:rsid w:val="006A38C6"/>
    <w:rsid w:val="006A3AB5"/>
    <w:rsid w:val="006A41C8"/>
    <w:rsid w:val="006A41DB"/>
    <w:rsid w:val="006A420F"/>
    <w:rsid w:val="006A46FB"/>
    <w:rsid w:val="006A4772"/>
    <w:rsid w:val="006A544C"/>
    <w:rsid w:val="006A5E28"/>
    <w:rsid w:val="006A5F51"/>
    <w:rsid w:val="006A6909"/>
    <w:rsid w:val="006A697B"/>
    <w:rsid w:val="006A6B12"/>
    <w:rsid w:val="006A6C59"/>
    <w:rsid w:val="006A72F6"/>
    <w:rsid w:val="006A7AFF"/>
    <w:rsid w:val="006B0250"/>
    <w:rsid w:val="006B0268"/>
    <w:rsid w:val="006B0293"/>
    <w:rsid w:val="006B06BC"/>
    <w:rsid w:val="006B1191"/>
    <w:rsid w:val="006B1816"/>
    <w:rsid w:val="006B1DBA"/>
    <w:rsid w:val="006B1FCB"/>
    <w:rsid w:val="006B2099"/>
    <w:rsid w:val="006B3206"/>
    <w:rsid w:val="006B3450"/>
    <w:rsid w:val="006B3495"/>
    <w:rsid w:val="006B353A"/>
    <w:rsid w:val="006B3C44"/>
    <w:rsid w:val="006B4082"/>
    <w:rsid w:val="006B48E3"/>
    <w:rsid w:val="006B4EB1"/>
    <w:rsid w:val="006B50CF"/>
    <w:rsid w:val="006B5513"/>
    <w:rsid w:val="006B629D"/>
    <w:rsid w:val="006B73B3"/>
    <w:rsid w:val="006B784A"/>
    <w:rsid w:val="006B7DAE"/>
    <w:rsid w:val="006C019B"/>
    <w:rsid w:val="006C03B8"/>
    <w:rsid w:val="006C26BB"/>
    <w:rsid w:val="006C27FA"/>
    <w:rsid w:val="006C38ED"/>
    <w:rsid w:val="006C3B08"/>
    <w:rsid w:val="006C3C7C"/>
    <w:rsid w:val="006C3CBA"/>
    <w:rsid w:val="006C4790"/>
    <w:rsid w:val="006C5543"/>
    <w:rsid w:val="006C55D4"/>
    <w:rsid w:val="006C5C07"/>
    <w:rsid w:val="006C5EC9"/>
    <w:rsid w:val="006C6059"/>
    <w:rsid w:val="006C6C3E"/>
    <w:rsid w:val="006C6E56"/>
    <w:rsid w:val="006C7522"/>
    <w:rsid w:val="006D1911"/>
    <w:rsid w:val="006D28E0"/>
    <w:rsid w:val="006D2AA8"/>
    <w:rsid w:val="006D2C9D"/>
    <w:rsid w:val="006D36C9"/>
    <w:rsid w:val="006D405B"/>
    <w:rsid w:val="006D40FA"/>
    <w:rsid w:val="006D4423"/>
    <w:rsid w:val="006D4AB2"/>
    <w:rsid w:val="006D4ECA"/>
    <w:rsid w:val="006D5542"/>
    <w:rsid w:val="006D5F88"/>
    <w:rsid w:val="006D6CBD"/>
    <w:rsid w:val="006D6F08"/>
    <w:rsid w:val="006D70F7"/>
    <w:rsid w:val="006E062C"/>
    <w:rsid w:val="006E0A1D"/>
    <w:rsid w:val="006E1084"/>
    <w:rsid w:val="006E1997"/>
    <w:rsid w:val="006E1C82"/>
    <w:rsid w:val="006E28B7"/>
    <w:rsid w:val="006E2A9B"/>
    <w:rsid w:val="006E303A"/>
    <w:rsid w:val="006E3310"/>
    <w:rsid w:val="006E36CF"/>
    <w:rsid w:val="006E4E39"/>
    <w:rsid w:val="006E519D"/>
    <w:rsid w:val="006E565E"/>
    <w:rsid w:val="006E673D"/>
    <w:rsid w:val="006E6976"/>
    <w:rsid w:val="006E6DCB"/>
    <w:rsid w:val="006E6F7A"/>
    <w:rsid w:val="006E70E8"/>
    <w:rsid w:val="006E7D3B"/>
    <w:rsid w:val="006F0051"/>
    <w:rsid w:val="006F05C2"/>
    <w:rsid w:val="006F1B70"/>
    <w:rsid w:val="006F2B71"/>
    <w:rsid w:val="006F2E70"/>
    <w:rsid w:val="006F341D"/>
    <w:rsid w:val="006F3CDE"/>
    <w:rsid w:val="006F3DDD"/>
    <w:rsid w:val="006F3F61"/>
    <w:rsid w:val="006F4836"/>
    <w:rsid w:val="006F4B05"/>
    <w:rsid w:val="006F4DA0"/>
    <w:rsid w:val="006F540F"/>
    <w:rsid w:val="006F562D"/>
    <w:rsid w:val="006F5682"/>
    <w:rsid w:val="006F581C"/>
    <w:rsid w:val="006F58D4"/>
    <w:rsid w:val="006F642E"/>
    <w:rsid w:val="006F6582"/>
    <w:rsid w:val="006F65E9"/>
    <w:rsid w:val="006F669D"/>
    <w:rsid w:val="006F66B9"/>
    <w:rsid w:val="006F69D2"/>
    <w:rsid w:val="006F777E"/>
    <w:rsid w:val="006F7FAD"/>
    <w:rsid w:val="00700D1A"/>
    <w:rsid w:val="0070141C"/>
    <w:rsid w:val="007021F9"/>
    <w:rsid w:val="007027C7"/>
    <w:rsid w:val="00703387"/>
    <w:rsid w:val="0070346E"/>
    <w:rsid w:val="007040AD"/>
    <w:rsid w:val="00704EB5"/>
    <w:rsid w:val="00704EDB"/>
    <w:rsid w:val="00705F5F"/>
    <w:rsid w:val="00706101"/>
    <w:rsid w:val="0070672C"/>
    <w:rsid w:val="00707072"/>
    <w:rsid w:val="00707D61"/>
    <w:rsid w:val="00707E48"/>
    <w:rsid w:val="00710384"/>
    <w:rsid w:val="007108F2"/>
    <w:rsid w:val="007112FA"/>
    <w:rsid w:val="00712287"/>
    <w:rsid w:val="007122A1"/>
    <w:rsid w:val="00712772"/>
    <w:rsid w:val="007129C4"/>
    <w:rsid w:val="007148D3"/>
    <w:rsid w:val="00714E61"/>
    <w:rsid w:val="0071502E"/>
    <w:rsid w:val="00715413"/>
    <w:rsid w:val="00715604"/>
    <w:rsid w:val="007159B4"/>
    <w:rsid w:val="00715ADA"/>
    <w:rsid w:val="00715B9A"/>
    <w:rsid w:val="00715D65"/>
    <w:rsid w:val="00716281"/>
    <w:rsid w:val="00716C69"/>
    <w:rsid w:val="007173B4"/>
    <w:rsid w:val="00717C04"/>
    <w:rsid w:val="0072092B"/>
    <w:rsid w:val="00721674"/>
    <w:rsid w:val="00721F64"/>
    <w:rsid w:val="00722E78"/>
    <w:rsid w:val="00723568"/>
    <w:rsid w:val="007244EA"/>
    <w:rsid w:val="00724A5E"/>
    <w:rsid w:val="007257D0"/>
    <w:rsid w:val="00725D6F"/>
    <w:rsid w:val="00725EC8"/>
    <w:rsid w:val="007261F6"/>
    <w:rsid w:val="007262BF"/>
    <w:rsid w:val="00726EA6"/>
    <w:rsid w:val="00727208"/>
    <w:rsid w:val="007272D9"/>
    <w:rsid w:val="00727680"/>
    <w:rsid w:val="00727BB2"/>
    <w:rsid w:val="00727BDA"/>
    <w:rsid w:val="0073208D"/>
    <w:rsid w:val="00732809"/>
    <w:rsid w:val="0073303B"/>
    <w:rsid w:val="00733865"/>
    <w:rsid w:val="00733994"/>
    <w:rsid w:val="00733E35"/>
    <w:rsid w:val="007348B1"/>
    <w:rsid w:val="007349DC"/>
    <w:rsid w:val="00734E79"/>
    <w:rsid w:val="00734FB3"/>
    <w:rsid w:val="00735339"/>
    <w:rsid w:val="00735807"/>
    <w:rsid w:val="00735E6D"/>
    <w:rsid w:val="007362A6"/>
    <w:rsid w:val="00736D7D"/>
    <w:rsid w:val="00740069"/>
    <w:rsid w:val="00740E58"/>
    <w:rsid w:val="0074182E"/>
    <w:rsid w:val="00741C0B"/>
    <w:rsid w:val="00742967"/>
    <w:rsid w:val="0074313E"/>
    <w:rsid w:val="00743E39"/>
    <w:rsid w:val="007445A0"/>
    <w:rsid w:val="00744F88"/>
    <w:rsid w:val="00745159"/>
    <w:rsid w:val="0074524B"/>
    <w:rsid w:val="00745728"/>
    <w:rsid w:val="00745EE1"/>
    <w:rsid w:val="00747815"/>
    <w:rsid w:val="007478F0"/>
    <w:rsid w:val="0074798D"/>
    <w:rsid w:val="00747CF2"/>
    <w:rsid w:val="00747D8B"/>
    <w:rsid w:val="00750830"/>
    <w:rsid w:val="00751228"/>
    <w:rsid w:val="007521A6"/>
    <w:rsid w:val="00752B27"/>
    <w:rsid w:val="00752D77"/>
    <w:rsid w:val="00754728"/>
    <w:rsid w:val="00754E31"/>
    <w:rsid w:val="00755408"/>
    <w:rsid w:val="00755420"/>
    <w:rsid w:val="0075561D"/>
    <w:rsid w:val="00755DA8"/>
    <w:rsid w:val="00756815"/>
    <w:rsid w:val="007571B5"/>
    <w:rsid w:val="007571E1"/>
    <w:rsid w:val="00757A16"/>
    <w:rsid w:val="00757CD7"/>
    <w:rsid w:val="007604B2"/>
    <w:rsid w:val="007621A7"/>
    <w:rsid w:val="007626EF"/>
    <w:rsid w:val="00763C84"/>
    <w:rsid w:val="0076419E"/>
    <w:rsid w:val="00764209"/>
    <w:rsid w:val="00764DFB"/>
    <w:rsid w:val="00765271"/>
    <w:rsid w:val="00765281"/>
    <w:rsid w:val="0076535E"/>
    <w:rsid w:val="00765CD6"/>
    <w:rsid w:val="00766242"/>
    <w:rsid w:val="00766BAD"/>
    <w:rsid w:val="0076798A"/>
    <w:rsid w:val="00767AC6"/>
    <w:rsid w:val="00767D9F"/>
    <w:rsid w:val="0077212A"/>
    <w:rsid w:val="007729A2"/>
    <w:rsid w:val="007732E3"/>
    <w:rsid w:val="007734B2"/>
    <w:rsid w:val="00774632"/>
    <w:rsid w:val="007755F2"/>
    <w:rsid w:val="00775CCB"/>
    <w:rsid w:val="00775DE9"/>
    <w:rsid w:val="00775F4F"/>
    <w:rsid w:val="00776971"/>
    <w:rsid w:val="007779AF"/>
    <w:rsid w:val="00777D07"/>
    <w:rsid w:val="00780A80"/>
    <w:rsid w:val="00780B5A"/>
    <w:rsid w:val="0078177E"/>
    <w:rsid w:val="00781C80"/>
    <w:rsid w:val="00782609"/>
    <w:rsid w:val="00782F0A"/>
    <w:rsid w:val="0078304C"/>
    <w:rsid w:val="0078352C"/>
    <w:rsid w:val="00783673"/>
    <w:rsid w:val="0078442F"/>
    <w:rsid w:val="00784714"/>
    <w:rsid w:val="007849B3"/>
    <w:rsid w:val="00785490"/>
    <w:rsid w:val="007855E8"/>
    <w:rsid w:val="00785B8A"/>
    <w:rsid w:val="00787161"/>
    <w:rsid w:val="00790049"/>
    <w:rsid w:val="00790119"/>
    <w:rsid w:val="0079039A"/>
    <w:rsid w:val="007909FF"/>
    <w:rsid w:val="00791415"/>
    <w:rsid w:val="00791422"/>
    <w:rsid w:val="007925EA"/>
    <w:rsid w:val="00792B69"/>
    <w:rsid w:val="007939C3"/>
    <w:rsid w:val="00793C5B"/>
    <w:rsid w:val="00793CD8"/>
    <w:rsid w:val="0079503B"/>
    <w:rsid w:val="007958A3"/>
    <w:rsid w:val="00795C92"/>
    <w:rsid w:val="00796231"/>
    <w:rsid w:val="00796896"/>
    <w:rsid w:val="00796EEB"/>
    <w:rsid w:val="00797721"/>
    <w:rsid w:val="00797D89"/>
    <w:rsid w:val="007A0B87"/>
    <w:rsid w:val="007A1B6D"/>
    <w:rsid w:val="007A1CB3"/>
    <w:rsid w:val="007A2B12"/>
    <w:rsid w:val="007A306F"/>
    <w:rsid w:val="007A3172"/>
    <w:rsid w:val="007A3894"/>
    <w:rsid w:val="007A43A6"/>
    <w:rsid w:val="007A5032"/>
    <w:rsid w:val="007A5531"/>
    <w:rsid w:val="007A58A6"/>
    <w:rsid w:val="007A5E39"/>
    <w:rsid w:val="007A6474"/>
    <w:rsid w:val="007A7048"/>
    <w:rsid w:val="007A7690"/>
    <w:rsid w:val="007B0028"/>
    <w:rsid w:val="007B0831"/>
    <w:rsid w:val="007B0F8F"/>
    <w:rsid w:val="007B192D"/>
    <w:rsid w:val="007B1DCA"/>
    <w:rsid w:val="007B2D08"/>
    <w:rsid w:val="007B3D2D"/>
    <w:rsid w:val="007B3DBF"/>
    <w:rsid w:val="007B498B"/>
    <w:rsid w:val="007B4F63"/>
    <w:rsid w:val="007B50AE"/>
    <w:rsid w:val="007B51C3"/>
    <w:rsid w:val="007B51DF"/>
    <w:rsid w:val="007B55FA"/>
    <w:rsid w:val="007B5672"/>
    <w:rsid w:val="007B57D1"/>
    <w:rsid w:val="007B6FD4"/>
    <w:rsid w:val="007B7247"/>
    <w:rsid w:val="007B78FA"/>
    <w:rsid w:val="007C0076"/>
    <w:rsid w:val="007C05DD"/>
    <w:rsid w:val="007C0B9C"/>
    <w:rsid w:val="007C0F2F"/>
    <w:rsid w:val="007C1A58"/>
    <w:rsid w:val="007C33BB"/>
    <w:rsid w:val="007C33EC"/>
    <w:rsid w:val="007C3D18"/>
    <w:rsid w:val="007C51D4"/>
    <w:rsid w:val="007C531E"/>
    <w:rsid w:val="007C58D2"/>
    <w:rsid w:val="007C60BF"/>
    <w:rsid w:val="007C6A07"/>
    <w:rsid w:val="007C75A1"/>
    <w:rsid w:val="007C77A5"/>
    <w:rsid w:val="007C7A2B"/>
    <w:rsid w:val="007D0338"/>
    <w:rsid w:val="007D04E5"/>
    <w:rsid w:val="007D3294"/>
    <w:rsid w:val="007D3BEE"/>
    <w:rsid w:val="007D3CEF"/>
    <w:rsid w:val="007D40AF"/>
    <w:rsid w:val="007D4720"/>
    <w:rsid w:val="007D491B"/>
    <w:rsid w:val="007D50F8"/>
    <w:rsid w:val="007D566A"/>
    <w:rsid w:val="007D5901"/>
    <w:rsid w:val="007D5F8E"/>
    <w:rsid w:val="007D67DD"/>
    <w:rsid w:val="007D7526"/>
    <w:rsid w:val="007D7E70"/>
    <w:rsid w:val="007E0755"/>
    <w:rsid w:val="007E0806"/>
    <w:rsid w:val="007E0B25"/>
    <w:rsid w:val="007E0F65"/>
    <w:rsid w:val="007E2965"/>
    <w:rsid w:val="007E2E2F"/>
    <w:rsid w:val="007E32E3"/>
    <w:rsid w:val="007E3416"/>
    <w:rsid w:val="007E38FD"/>
    <w:rsid w:val="007E3CD3"/>
    <w:rsid w:val="007E3E25"/>
    <w:rsid w:val="007E43A5"/>
    <w:rsid w:val="007E4610"/>
    <w:rsid w:val="007E4715"/>
    <w:rsid w:val="007E4EBB"/>
    <w:rsid w:val="007E505B"/>
    <w:rsid w:val="007E67A5"/>
    <w:rsid w:val="007E6E15"/>
    <w:rsid w:val="007E7091"/>
    <w:rsid w:val="007E74C4"/>
    <w:rsid w:val="007E7566"/>
    <w:rsid w:val="007F0AA4"/>
    <w:rsid w:val="007F1420"/>
    <w:rsid w:val="007F193C"/>
    <w:rsid w:val="007F1CD1"/>
    <w:rsid w:val="007F2A31"/>
    <w:rsid w:val="007F2A74"/>
    <w:rsid w:val="007F2B7A"/>
    <w:rsid w:val="007F2FE4"/>
    <w:rsid w:val="007F3B69"/>
    <w:rsid w:val="007F417A"/>
    <w:rsid w:val="007F4E0A"/>
    <w:rsid w:val="007F5186"/>
    <w:rsid w:val="007F51E4"/>
    <w:rsid w:val="007F7541"/>
    <w:rsid w:val="007F76DB"/>
    <w:rsid w:val="007F7794"/>
    <w:rsid w:val="007F7FCB"/>
    <w:rsid w:val="008008B9"/>
    <w:rsid w:val="00801158"/>
    <w:rsid w:val="00802013"/>
    <w:rsid w:val="00802478"/>
    <w:rsid w:val="00802A0E"/>
    <w:rsid w:val="00802C24"/>
    <w:rsid w:val="00802C83"/>
    <w:rsid w:val="00803474"/>
    <w:rsid w:val="00803555"/>
    <w:rsid w:val="008035B7"/>
    <w:rsid w:val="00803D2A"/>
    <w:rsid w:val="00803FAE"/>
    <w:rsid w:val="00804C94"/>
    <w:rsid w:val="00804EB4"/>
    <w:rsid w:val="008058DF"/>
    <w:rsid w:val="00805B08"/>
    <w:rsid w:val="00805B36"/>
    <w:rsid w:val="00805BDC"/>
    <w:rsid w:val="00805C4E"/>
    <w:rsid w:val="00805DA6"/>
    <w:rsid w:val="0080605F"/>
    <w:rsid w:val="008068EE"/>
    <w:rsid w:val="00807786"/>
    <w:rsid w:val="0080790C"/>
    <w:rsid w:val="008100DF"/>
    <w:rsid w:val="00810637"/>
    <w:rsid w:val="0081094A"/>
    <w:rsid w:val="00811BB3"/>
    <w:rsid w:val="00811FCB"/>
    <w:rsid w:val="008123DA"/>
    <w:rsid w:val="008128BC"/>
    <w:rsid w:val="00812B69"/>
    <w:rsid w:val="00815010"/>
    <w:rsid w:val="008158D6"/>
    <w:rsid w:val="00816874"/>
    <w:rsid w:val="00816E4E"/>
    <w:rsid w:val="00816EBF"/>
    <w:rsid w:val="0081715A"/>
    <w:rsid w:val="00817196"/>
    <w:rsid w:val="00817C0D"/>
    <w:rsid w:val="00820061"/>
    <w:rsid w:val="008204A2"/>
    <w:rsid w:val="00821048"/>
    <w:rsid w:val="00821283"/>
    <w:rsid w:val="008215D5"/>
    <w:rsid w:val="0082264F"/>
    <w:rsid w:val="00822DE1"/>
    <w:rsid w:val="008235DB"/>
    <w:rsid w:val="00823AFF"/>
    <w:rsid w:val="00824115"/>
    <w:rsid w:val="00824AB4"/>
    <w:rsid w:val="00825C42"/>
    <w:rsid w:val="00825D25"/>
    <w:rsid w:val="00826344"/>
    <w:rsid w:val="00826AF6"/>
    <w:rsid w:val="00827790"/>
    <w:rsid w:val="00827D6F"/>
    <w:rsid w:val="00827D8D"/>
    <w:rsid w:val="008305CE"/>
    <w:rsid w:val="00831FFE"/>
    <w:rsid w:val="00833B89"/>
    <w:rsid w:val="00833E22"/>
    <w:rsid w:val="008351F2"/>
    <w:rsid w:val="00836012"/>
    <w:rsid w:val="00836373"/>
    <w:rsid w:val="0083655F"/>
    <w:rsid w:val="008376AC"/>
    <w:rsid w:val="00837A1C"/>
    <w:rsid w:val="0084006E"/>
    <w:rsid w:val="008417E0"/>
    <w:rsid w:val="0084286D"/>
    <w:rsid w:val="00843B59"/>
    <w:rsid w:val="00843F78"/>
    <w:rsid w:val="008444E8"/>
    <w:rsid w:val="00844BE3"/>
    <w:rsid w:val="00844E80"/>
    <w:rsid w:val="008450B1"/>
    <w:rsid w:val="00845FF9"/>
    <w:rsid w:val="00846BA0"/>
    <w:rsid w:val="00846E65"/>
    <w:rsid w:val="00846FE7"/>
    <w:rsid w:val="008476C2"/>
    <w:rsid w:val="00847935"/>
    <w:rsid w:val="00847E46"/>
    <w:rsid w:val="00847FDB"/>
    <w:rsid w:val="0085073D"/>
    <w:rsid w:val="008524FC"/>
    <w:rsid w:val="00853D24"/>
    <w:rsid w:val="00854416"/>
    <w:rsid w:val="00854D1A"/>
    <w:rsid w:val="00854E88"/>
    <w:rsid w:val="00856911"/>
    <w:rsid w:val="00857FB4"/>
    <w:rsid w:val="0086067C"/>
    <w:rsid w:val="00860E09"/>
    <w:rsid w:val="00862122"/>
    <w:rsid w:val="008629F5"/>
    <w:rsid w:val="00862DE8"/>
    <w:rsid w:val="008633AA"/>
    <w:rsid w:val="00863658"/>
    <w:rsid w:val="00863B15"/>
    <w:rsid w:val="0086421C"/>
    <w:rsid w:val="0086441B"/>
    <w:rsid w:val="008645CD"/>
    <w:rsid w:val="00864DE6"/>
    <w:rsid w:val="00865D7A"/>
    <w:rsid w:val="00867159"/>
    <w:rsid w:val="00867737"/>
    <w:rsid w:val="008677FD"/>
    <w:rsid w:val="008679E5"/>
    <w:rsid w:val="00867E10"/>
    <w:rsid w:val="008706D4"/>
    <w:rsid w:val="00870F44"/>
    <w:rsid w:val="00870F8A"/>
    <w:rsid w:val="008719A4"/>
    <w:rsid w:val="00871D23"/>
    <w:rsid w:val="00871EB4"/>
    <w:rsid w:val="00871F54"/>
    <w:rsid w:val="00872493"/>
    <w:rsid w:val="00873491"/>
    <w:rsid w:val="008740FC"/>
    <w:rsid w:val="00874312"/>
    <w:rsid w:val="0087437C"/>
    <w:rsid w:val="00875CD7"/>
    <w:rsid w:val="00876B4D"/>
    <w:rsid w:val="00877262"/>
    <w:rsid w:val="00877A7E"/>
    <w:rsid w:val="00877F18"/>
    <w:rsid w:val="00880139"/>
    <w:rsid w:val="008802E0"/>
    <w:rsid w:val="00880C1A"/>
    <w:rsid w:val="00880F7E"/>
    <w:rsid w:val="00881285"/>
    <w:rsid w:val="00881749"/>
    <w:rsid w:val="00881BB6"/>
    <w:rsid w:val="0088374B"/>
    <w:rsid w:val="00883EED"/>
    <w:rsid w:val="008842AD"/>
    <w:rsid w:val="008847DE"/>
    <w:rsid w:val="00884814"/>
    <w:rsid w:val="00884B9B"/>
    <w:rsid w:val="00885D41"/>
    <w:rsid w:val="0089010F"/>
    <w:rsid w:val="00891443"/>
    <w:rsid w:val="008941E3"/>
    <w:rsid w:val="00894A88"/>
    <w:rsid w:val="00894EC2"/>
    <w:rsid w:val="00895386"/>
    <w:rsid w:val="008971D9"/>
    <w:rsid w:val="00897536"/>
    <w:rsid w:val="00897660"/>
    <w:rsid w:val="008977E1"/>
    <w:rsid w:val="008A02F8"/>
    <w:rsid w:val="008A079F"/>
    <w:rsid w:val="008A0856"/>
    <w:rsid w:val="008A1A6E"/>
    <w:rsid w:val="008A21FF"/>
    <w:rsid w:val="008A25B9"/>
    <w:rsid w:val="008A289B"/>
    <w:rsid w:val="008A2CE2"/>
    <w:rsid w:val="008A30AC"/>
    <w:rsid w:val="008A3C36"/>
    <w:rsid w:val="008A3F9C"/>
    <w:rsid w:val="008A4328"/>
    <w:rsid w:val="008A44B8"/>
    <w:rsid w:val="008A463C"/>
    <w:rsid w:val="008A49D0"/>
    <w:rsid w:val="008A4D19"/>
    <w:rsid w:val="008A51A8"/>
    <w:rsid w:val="008A53FF"/>
    <w:rsid w:val="008A54C7"/>
    <w:rsid w:val="008A59F2"/>
    <w:rsid w:val="008A5B6C"/>
    <w:rsid w:val="008A77D8"/>
    <w:rsid w:val="008A7CCD"/>
    <w:rsid w:val="008B0274"/>
    <w:rsid w:val="008B0483"/>
    <w:rsid w:val="008B120C"/>
    <w:rsid w:val="008B18CE"/>
    <w:rsid w:val="008B2219"/>
    <w:rsid w:val="008B2488"/>
    <w:rsid w:val="008B2C5F"/>
    <w:rsid w:val="008B3A4C"/>
    <w:rsid w:val="008B46F8"/>
    <w:rsid w:val="008B51A0"/>
    <w:rsid w:val="008B5734"/>
    <w:rsid w:val="008B592A"/>
    <w:rsid w:val="008B592D"/>
    <w:rsid w:val="008B655E"/>
    <w:rsid w:val="008B68A9"/>
    <w:rsid w:val="008B6EE1"/>
    <w:rsid w:val="008B6F65"/>
    <w:rsid w:val="008B7B5C"/>
    <w:rsid w:val="008C09D0"/>
    <w:rsid w:val="008C0C99"/>
    <w:rsid w:val="008C0F97"/>
    <w:rsid w:val="008C0FA7"/>
    <w:rsid w:val="008C1089"/>
    <w:rsid w:val="008C1306"/>
    <w:rsid w:val="008C1894"/>
    <w:rsid w:val="008C2017"/>
    <w:rsid w:val="008C2258"/>
    <w:rsid w:val="008C301E"/>
    <w:rsid w:val="008C3DC8"/>
    <w:rsid w:val="008C4217"/>
    <w:rsid w:val="008C4292"/>
    <w:rsid w:val="008C4958"/>
    <w:rsid w:val="008C49A0"/>
    <w:rsid w:val="008C4BAA"/>
    <w:rsid w:val="008C4CC9"/>
    <w:rsid w:val="008C58E7"/>
    <w:rsid w:val="008C60DE"/>
    <w:rsid w:val="008C6355"/>
    <w:rsid w:val="008C6AE8"/>
    <w:rsid w:val="008C6EEA"/>
    <w:rsid w:val="008C7573"/>
    <w:rsid w:val="008C7F62"/>
    <w:rsid w:val="008D00A5"/>
    <w:rsid w:val="008D0A29"/>
    <w:rsid w:val="008D1717"/>
    <w:rsid w:val="008D1CB4"/>
    <w:rsid w:val="008D2183"/>
    <w:rsid w:val="008D25C4"/>
    <w:rsid w:val="008D2979"/>
    <w:rsid w:val="008D307F"/>
    <w:rsid w:val="008D34F1"/>
    <w:rsid w:val="008D39D8"/>
    <w:rsid w:val="008D3CFD"/>
    <w:rsid w:val="008D402D"/>
    <w:rsid w:val="008D43D2"/>
    <w:rsid w:val="008D62AD"/>
    <w:rsid w:val="008D6A8D"/>
    <w:rsid w:val="008D6AB9"/>
    <w:rsid w:val="008D6D1A"/>
    <w:rsid w:val="008D6DD0"/>
    <w:rsid w:val="008D6EA6"/>
    <w:rsid w:val="008D76AA"/>
    <w:rsid w:val="008D77DC"/>
    <w:rsid w:val="008D7938"/>
    <w:rsid w:val="008D7A1E"/>
    <w:rsid w:val="008E0351"/>
    <w:rsid w:val="008E0456"/>
    <w:rsid w:val="008E065E"/>
    <w:rsid w:val="008E0927"/>
    <w:rsid w:val="008E1909"/>
    <w:rsid w:val="008E3042"/>
    <w:rsid w:val="008E3573"/>
    <w:rsid w:val="008E36BD"/>
    <w:rsid w:val="008E4959"/>
    <w:rsid w:val="008E4A85"/>
    <w:rsid w:val="008E4EDE"/>
    <w:rsid w:val="008E5282"/>
    <w:rsid w:val="008E55A2"/>
    <w:rsid w:val="008E5973"/>
    <w:rsid w:val="008E5F6A"/>
    <w:rsid w:val="008E6485"/>
    <w:rsid w:val="008E7096"/>
    <w:rsid w:val="008E732B"/>
    <w:rsid w:val="008E7D9C"/>
    <w:rsid w:val="008E7F54"/>
    <w:rsid w:val="008F0535"/>
    <w:rsid w:val="008F090C"/>
    <w:rsid w:val="008F0F0E"/>
    <w:rsid w:val="008F14D5"/>
    <w:rsid w:val="008F1EAB"/>
    <w:rsid w:val="008F2318"/>
    <w:rsid w:val="008F2432"/>
    <w:rsid w:val="008F2ECC"/>
    <w:rsid w:val="008F2F1F"/>
    <w:rsid w:val="008F31B3"/>
    <w:rsid w:val="008F33DC"/>
    <w:rsid w:val="008F477F"/>
    <w:rsid w:val="008F740B"/>
    <w:rsid w:val="008F7504"/>
    <w:rsid w:val="00900778"/>
    <w:rsid w:val="009009F5"/>
    <w:rsid w:val="00901BF1"/>
    <w:rsid w:val="00902350"/>
    <w:rsid w:val="0090336B"/>
    <w:rsid w:val="009041CC"/>
    <w:rsid w:val="009053AA"/>
    <w:rsid w:val="00905BC0"/>
    <w:rsid w:val="00905CC0"/>
    <w:rsid w:val="009062F4"/>
    <w:rsid w:val="00906939"/>
    <w:rsid w:val="00906E11"/>
    <w:rsid w:val="00907E8F"/>
    <w:rsid w:val="00910B7D"/>
    <w:rsid w:val="00911738"/>
    <w:rsid w:val="0091180D"/>
    <w:rsid w:val="00911DFB"/>
    <w:rsid w:val="00911E40"/>
    <w:rsid w:val="009122C4"/>
    <w:rsid w:val="00912323"/>
    <w:rsid w:val="00912786"/>
    <w:rsid w:val="009139D9"/>
    <w:rsid w:val="00914AA8"/>
    <w:rsid w:val="00914AD8"/>
    <w:rsid w:val="00914E5F"/>
    <w:rsid w:val="00915940"/>
    <w:rsid w:val="00915B73"/>
    <w:rsid w:val="00915EB2"/>
    <w:rsid w:val="00916079"/>
    <w:rsid w:val="0091760A"/>
    <w:rsid w:val="00917CE9"/>
    <w:rsid w:val="00917FEE"/>
    <w:rsid w:val="00920BF2"/>
    <w:rsid w:val="00921415"/>
    <w:rsid w:val="00922010"/>
    <w:rsid w:val="00923D0E"/>
    <w:rsid w:val="00924FC2"/>
    <w:rsid w:val="00924FC7"/>
    <w:rsid w:val="00926D7D"/>
    <w:rsid w:val="009277E2"/>
    <w:rsid w:val="009306F4"/>
    <w:rsid w:val="00930A86"/>
    <w:rsid w:val="0093187C"/>
    <w:rsid w:val="00931B3F"/>
    <w:rsid w:val="00931BD9"/>
    <w:rsid w:val="00932022"/>
    <w:rsid w:val="0093354C"/>
    <w:rsid w:val="009337C0"/>
    <w:rsid w:val="00933B74"/>
    <w:rsid w:val="00934033"/>
    <w:rsid w:val="009349FC"/>
    <w:rsid w:val="00934F0D"/>
    <w:rsid w:val="0093598D"/>
    <w:rsid w:val="00935C2B"/>
    <w:rsid w:val="00935DA8"/>
    <w:rsid w:val="009368F3"/>
    <w:rsid w:val="00936B09"/>
    <w:rsid w:val="00937AE9"/>
    <w:rsid w:val="009402E2"/>
    <w:rsid w:val="00940EFE"/>
    <w:rsid w:val="00941636"/>
    <w:rsid w:val="009430FA"/>
    <w:rsid w:val="00943742"/>
    <w:rsid w:val="00943C97"/>
    <w:rsid w:val="0094400D"/>
    <w:rsid w:val="0094420C"/>
    <w:rsid w:val="009447CB"/>
    <w:rsid w:val="009448EA"/>
    <w:rsid w:val="00944C7D"/>
    <w:rsid w:val="00945C05"/>
    <w:rsid w:val="00945DA6"/>
    <w:rsid w:val="00945ED9"/>
    <w:rsid w:val="009460A4"/>
    <w:rsid w:val="009461D4"/>
    <w:rsid w:val="00946228"/>
    <w:rsid w:val="00946945"/>
    <w:rsid w:val="00947713"/>
    <w:rsid w:val="009479C2"/>
    <w:rsid w:val="00950AFE"/>
    <w:rsid w:val="00950B78"/>
    <w:rsid w:val="00950C4D"/>
    <w:rsid w:val="00950DE7"/>
    <w:rsid w:val="00951BF5"/>
    <w:rsid w:val="00953679"/>
    <w:rsid w:val="00953920"/>
    <w:rsid w:val="00953D47"/>
    <w:rsid w:val="00955F1A"/>
    <w:rsid w:val="0095681E"/>
    <w:rsid w:val="009572D4"/>
    <w:rsid w:val="0095737D"/>
    <w:rsid w:val="00957F9B"/>
    <w:rsid w:val="00961488"/>
    <w:rsid w:val="009614A8"/>
    <w:rsid w:val="00961921"/>
    <w:rsid w:val="00961A05"/>
    <w:rsid w:val="00961B33"/>
    <w:rsid w:val="00961D12"/>
    <w:rsid w:val="00961E91"/>
    <w:rsid w:val="0096430A"/>
    <w:rsid w:val="00964A23"/>
    <w:rsid w:val="00964E73"/>
    <w:rsid w:val="0096554B"/>
    <w:rsid w:val="00965661"/>
    <w:rsid w:val="0096584A"/>
    <w:rsid w:val="00965B27"/>
    <w:rsid w:val="0096735F"/>
    <w:rsid w:val="009674CE"/>
    <w:rsid w:val="0097069B"/>
    <w:rsid w:val="00970F8B"/>
    <w:rsid w:val="00971490"/>
    <w:rsid w:val="00971715"/>
    <w:rsid w:val="00971763"/>
    <w:rsid w:val="0097190B"/>
    <w:rsid w:val="00971AE3"/>
    <w:rsid w:val="00971E13"/>
    <w:rsid w:val="00971F08"/>
    <w:rsid w:val="009724FB"/>
    <w:rsid w:val="0097322C"/>
    <w:rsid w:val="00974CFD"/>
    <w:rsid w:val="009755AB"/>
    <w:rsid w:val="00975F66"/>
    <w:rsid w:val="0097603D"/>
    <w:rsid w:val="00976229"/>
    <w:rsid w:val="0097626D"/>
    <w:rsid w:val="00976460"/>
    <w:rsid w:val="00976949"/>
    <w:rsid w:val="00976959"/>
    <w:rsid w:val="009774C2"/>
    <w:rsid w:val="00980477"/>
    <w:rsid w:val="009807C9"/>
    <w:rsid w:val="009808EA"/>
    <w:rsid w:val="00981B63"/>
    <w:rsid w:val="00981ED0"/>
    <w:rsid w:val="009820D3"/>
    <w:rsid w:val="00982626"/>
    <w:rsid w:val="0098304D"/>
    <w:rsid w:val="00983270"/>
    <w:rsid w:val="009833C0"/>
    <w:rsid w:val="0098367F"/>
    <w:rsid w:val="00983F23"/>
    <w:rsid w:val="00985253"/>
    <w:rsid w:val="009853B3"/>
    <w:rsid w:val="00985AEB"/>
    <w:rsid w:val="00986179"/>
    <w:rsid w:val="00986227"/>
    <w:rsid w:val="00986543"/>
    <w:rsid w:val="009867CB"/>
    <w:rsid w:val="00986A63"/>
    <w:rsid w:val="00987269"/>
    <w:rsid w:val="009872B0"/>
    <w:rsid w:val="00987C77"/>
    <w:rsid w:val="00990166"/>
    <w:rsid w:val="00990467"/>
    <w:rsid w:val="00990630"/>
    <w:rsid w:val="00991761"/>
    <w:rsid w:val="00991874"/>
    <w:rsid w:val="009919AB"/>
    <w:rsid w:val="00991F92"/>
    <w:rsid w:val="00992E1E"/>
    <w:rsid w:val="00993AE9"/>
    <w:rsid w:val="00993C1E"/>
    <w:rsid w:val="00994DCA"/>
    <w:rsid w:val="00994EA1"/>
    <w:rsid w:val="00994EFE"/>
    <w:rsid w:val="0099511F"/>
    <w:rsid w:val="009960EC"/>
    <w:rsid w:val="009964CA"/>
    <w:rsid w:val="00996B9E"/>
    <w:rsid w:val="009970DD"/>
    <w:rsid w:val="0099759C"/>
    <w:rsid w:val="009A0082"/>
    <w:rsid w:val="009A0FBA"/>
    <w:rsid w:val="009A1525"/>
    <w:rsid w:val="009A1601"/>
    <w:rsid w:val="009A24DA"/>
    <w:rsid w:val="009A2BE9"/>
    <w:rsid w:val="009A3BB6"/>
    <w:rsid w:val="009A4024"/>
    <w:rsid w:val="009A458F"/>
    <w:rsid w:val="009A462D"/>
    <w:rsid w:val="009A4F43"/>
    <w:rsid w:val="009A5386"/>
    <w:rsid w:val="009A5B1D"/>
    <w:rsid w:val="009A5CBA"/>
    <w:rsid w:val="009A5F96"/>
    <w:rsid w:val="009A60A4"/>
    <w:rsid w:val="009A63B4"/>
    <w:rsid w:val="009A7549"/>
    <w:rsid w:val="009A798D"/>
    <w:rsid w:val="009A7A65"/>
    <w:rsid w:val="009A7A77"/>
    <w:rsid w:val="009B0E34"/>
    <w:rsid w:val="009B1031"/>
    <w:rsid w:val="009B1236"/>
    <w:rsid w:val="009B1536"/>
    <w:rsid w:val="009B178F"/>
    <w:rsid w:val="009B1A7C"/>
    <w:rsid w:val="009B1F30"/>
    <w:rsid w:val="009B2DBD"/>
    <w:rsid w:val="009B3328"/>
    <w:rsid w:val="009B396D"/>
    <w:rsid w:val="009B3AC2"/>
    <w:rsid w:val="009B42C2"/>
    <w:rsid w:val="009B480D"/>
    <w:rsid w:val="009B4DF4"/>
    <w:rsid w:val="009B52B4"/>
    <w:rsid w:val="009B564E"/>
    <w:rsid w:val="009B5B22"/>
    <w:rsid w:val="009B699E"/>
    <w:rsid w:val="009B6EA0"/>
    <w:rsid w:val="009B7070"/>
    <w:rsid w:val="009B7902"/>
    <w:rsid w:val="009B7C6D"/>
    <w:rsid w:val="009B7E87"/>
    <w:rsid w:val="009C0169"/>
    <w:rsid w:val="009C0542"/>
    <w:rsid w:val="009C0B12"/>
    <w:rsid w:val="009C0F7E"/>
    <w:rsid w:val="009C15A2"/>
    <w:rsid w:val="009C1E10"/>
    <w:rsid w:val="009C28D3"/>
    <w:rsid w:val="009C2D7C"/>
    <w:rsid w:val="009C354C"/>
    <w:rsid w:val="009C35F9"/>
    <w:rsid w:val="009C3BEC"/>
    <w:rsid w:val="009C3C93"/>
    <w:rsid w:val="009C3C97"/>
    <w:rsid w:val="009C3D66"/>
    <w:rsid w:val="009C3DA1"/>
    <w:rsid w:val="009C3FE3"/>
    <w:rsid w:val="009C403E"/>
    <w:rsid w:val="009C4FCE"/>
    <w:rsid w:val="009C5DF6"/>
    <w:rsid w:val="009C6726"/>
    <w:rsid w:val="009C7895"/>
    <w:rsid w:val="009C795A"/>
    <w:rsid w:val="009C7AD4"/>
    <w:rsid w:val="009C7D33"/>
    <w:rsid w:val="009C7E49"/>
    <w:rsid w:val="009D01F5"/>
    <w:rsid w:val="009D1696"/>
    <w:rsid w:val="009D1FD9"/>
    <w:rsid w:val="009D3874"/>
    <w:rsid w:val="009D3984"/>
    <w:rsid w:val="009D4064"/>
    <w:rsid w:val="009D49B3"/>
    <w:rsid w:val="009D4FF0"/>
    <w:rsid w:val="009D535D"/>
    <w:rsid w:val="009D5C90"/>
    <w:rsid w:val="009D5CA9"/>
    <w:rsid w:val="009D5CF5"/>
    <w:rsid w:val="009D703C"/>
    <w:rsid w:val="009D718F"/>
    <w:rsid w:val="009D79EF"/>
    <w:rsid w:val="009D7A17"/>
    <w:rsid w:val="009D7F3F"/>
    <w:rsid w:val="009E0463"/>
    <w:rsid w:val="009E068F"/>
    <w:rsid w:val="009E08DC"/>
    <w:rsid w:val="009E14E0"/>
    <w:rsid w:val="009E1B5B"/>
    <w:rsid w:val="009E2440"/>
    <w:rsid w:val="009E35DB"/>
    <w:rsid w:val="009E40D9"/>
    <w:rsid w:val="009E47A3"/>
    <w:rsid w:val="009E47CA"/>
    <w:rsid w:val="009E5890"/>
    <w:rsid w:val="009E5A6A"/>
    <w:rsid w:val="009E667E"/>
    <w:rsid w:val="009E66BE"/>
    <w:rsid w:val="009E6A89"/>
    <w:rsid w:val="009E6F32"/>
    <w:rsid w:val="009E73A6"/>
    <w:rsid w:val="009E74F0"/>
    <w:rsid w:val="009E76C2"/>
    <w:rsid w:val="009E77B5"/>
    <w:rsid w:val="009F01C0"/>
    <w:rsid w:val="009F08F3"/>
    <w:rsid w:val="009F1FCD"/>
    <w:rsid w:val="009F344F"/>
    <w:rsid w:val="009F37F0"/>
    <w:rsid w:val="009F3E88"/>
    <w:rsid w:val="009F4702"/>
    <w:rsid w:val="009F4C63"/>
    <w:rsid w:val="009F5286"/>
    <w:rsid w:val="009F56BF"/>
    <w:rsid w:val="009F5D9A"/>
    <w:rsid w:val="00A00023"/>
    <w:rsid w:val="00A000AD"/>
    <w:rsid w:val="00A001DB"/>
    <w:rsid w:val="00A00FA3"/>
    <w:rsid w:val="00A0158D"/>
    <w:rsid w:val="00A016E9"/>
    <w:rsid w:val="00A01B71"/>
    <w:rsid w:val="00A01BE7"/>
    <w:rsid w:val="00A02037"/>
    <w:rsid w:val="00A02353"/>
    <w:rsid w:val="00A0267D"/>
    <w:rsid w:val="00A031D8"/>
    <w:rsid w:val="00A0332B"/>
    <w:rsid w:val="00A034C1"/>
    <w:rsid w:val="00A048A8"/>
    <w:rsid w:val="00A048B1"/>
    <w:rsid w:val="00A04F49"/>
    <w:rsid w:val="00A0585C"/>
    <w:rsid w:val="00A05A66"/>
    <w:rsid w:val="00A05E16"/>
    <w:rsid w:val="00A0670D"/>
    <w:rsid w:val="00A07281"/>
    <w:rsid w:val="00A075BA"/>
    <w:rsid w:val="00A07821"/>
    <w:rsid w:val="00A07A73"/>
    <w:rsid w:val="00A10503"/>
    <w:rsid w:val="00A110FC"/>
    <w:rsid w:val="00A11385"/>
    <w:rsid w:val="00A11518"/>
    <w:rsid w:val="00A119E5"/>
    <w:rsid w:val="00A12467"/>
    <w:rsid w:val="00A132C1"/>
    <w:rsid w:val="00A13C0F"/>
    <w:rsid w:val="00A13E54"/>
    <w:rsid w:val="00A14334"/>
    <w:rsid w:val="00A149A2"/>
    <w:rsid w:val="00A14D8F"/>
    <w:rsid w:val="00A157B0"/>
    <w:rsid w:val="00A169D5"/>
    <w:rsid w:val="00A172E6"/>
    <w:rsid w:val="00A1794F"/>
    <w:rsid w:val="00A17F63"/>
    <w:rsid w:val="00A2105F"/>
    <w:rsid w:val="00A212E6"/>
    <w:rsid w:val="00A21809"/>
    <w:rsid w:val="00A2193B"/>
    <w:rsid w:val="00A2193E"/>
    <w:rsid w:val="00A21C84"/>
    <w:rsid w:val="00A22F3B"/>
    <w:rsid w:val="00A23045"/>
    <w:rsid w:val="00A2351A"/>
    <w:rsid w:val="00A24591"/>
    <w:rsid w:val="00A2487C"/>
    <w:rsid w:val="00A24CB9"/>
    <w:rsid w:val="00A262C4"/>
    <w:rsid w:val="00A264A9"/>
    <w:rsid w:val="00A26980"/>
    <w:rsid w:val="00A269D0"/>
    <w:rsid w:val="00A26DCF"/>
    <w:rsid w:val="00A27755"/>
    <w:rsid w:val="00A27785"/>
    <w:rsid w:val="00A27938"/>
    <w:rsid w:val="00A27A24"/>
    <w:rsid w:val="00A30187"/>
    <w:rsid w:val="00A30581"/>
    <w:rsid w:val="00A3127B"/>
    <w:rsid w:val="00A316D1"/>
    <w:rsid w:val="00A3291F"/>
    <w:rsid w:val="00A33239"/>
    <w:rsid w:val="00A3416C"/>
    <w:rsid w:val="00A3438C"/>
    <w:rsid w:val="00A3448A"/>
    <w:rsid w:val="00A34659"/>
    <w:rsid w:val="00A36297"/>
    <w:rsid w:val="00A36CC1"/>
    <w:rsid w:val="00A3756D"/>
    <w:rsid w:val="00A40A21"/>
    <w:rsid w:val="00A41DBB"/>
    <w:rsid w:val="00A41E2B"/>
    <w:rsid w:val="00A42D43"/>
    <w:rsid w:val="00A42DB1"/>
    <w:rsid w:val="00A45B36"/>
    <w:rsid w:val="00A45B74"/>
    <w:rsid w:val="00A45FE6"/>
    <w:rsid w:val="00A466D5"/>
    <w:rsid w:val="00A475CF"/>
    <w:rsid w:val="00A5073A"/>
    <w:rsid w:val="00A52C61"/>
    <w:rsid w:val="00A52E1D"/>
    <w:rsid w:val="00A531D5"/>
    <w:rsid w:val="00A5506E"/>
    <w:rsid w:val="00A550E9"/>
    <w:rsid w:val="00A55FDB"/>
    <w:rsid w:val="00A5618B"/>
    <w:rsid w:val="00A56322"/>
    <w:rsid w:val="00A56596"/>
    <w:rsid w:val="00A5679B"/>
    <w:rsid w:val="00A567D5"/>
    <w:rsid w:val="00A60922"/>
    <w:rsid w:val="00A61499"/>
    <w:rsid w:val="00A614F5"/>
    <w:rsid w:val="00A61566"/>
    <w:rsid w:val="00A61CCA"/>
    <w:rsid w:val="00A626A2"/>
    <w:rsid w:val="00A62A77"/>
    <w:rsid w:val="00A62B1E"/>
    <w:rsid w:val="00A62C63"/>
    <w:rsid w:val="00A62C80"/>
    <w:rsid w:val="00A63483"/>
    <w:rsid w:val="00A64360"/>
    <w:rsid w:val="00A646CA"/>
    <w:rsid w:val="00A6525C"/>
    <w:rsid w:val="00A657D7"/>
    <w:rsid w:val="00A65BCA"/>
    <w:rsid w:val="00A660AC"/>
    <w:rsid w:val="00A665C3"/>
    <w:rsid w:val="00A66CD2"/>
    <w:rsid w:val="00A66FF5"/>
    <w:rsid w:val="00A67632"/>
    <w:rsid w:val="00A67E6C"/>
    <w:rsid w:val="00A708B8"/>
    <w:rsid w:val="00A71B99"/>
    <w:rsid w:val="00A71C79"/>
    <w:rsid w:val="00A721DA"/>
    <w:rsid w:val="00A73248"/>
    <w:rsid w:val="00A739D0"/>
    <w:rsid w:val="00A73D40"/>
    <w:rsid w:val="00A741D6"/>
    <w:rsid w:val="00A74267"/>
    <w:rsid w:val="00A743C8"/>
    <w:rsid w:val="00A75601"/>
    <w:rsid w:val="00A759E7"/>
    <w:rsid w:val="00A761D4"/>
    <w:rsid w:val="00A76BE7"/>
    <w:rsid w:val="00A76FA0"/>
    <w:rsid w:val="00A77101"/>
    <w:rsid w:val="00A7757F"/>
    <w:rsid w:val="00A77EC4"/>
    <w:rsid w:val="00A80EEE"/>
    <w:rsid w:val="00A81AFE"/>
    <w:rsid w:val="00A829BC"/>
    <w:rsid w:val="00A82AB9"/>
    <w:rsid w:val="00A82EF3"/>
    <w:rsid w:val="00A836CC"/>
    <w:rsid w:val="00A8393B"/>
    <w:rsid w:val="00A84AA2"/>
    <w:rsid w:val="00A8525A"/>
    <w:rsid w:val="00A86859"/>
    <w:rsid w:val="00A87040"/>
    <w:rsid w:val="00A876D3"/>
    <w:rsid w:val="00A87747"/>
    <w:rsid w:val="00A877FF"/>
    <w:rsid w:val="00A90680"/>
    <w:rsid w:val="00A90E9C"/>
    <w:rsid w:val="00A90EF9"/>
    <w:rsid w:val="00A92706"/>
    <w:rsid w:val="00A92879"/>
    <w:rsid w:val="00A92CEA"/>
    <w:rsid w:val="00A9442A"/>
    <w:rsid w:val="00A94D30"/>
    <w:rsid w:val="00A95879"/>
    <w:rsid w:val="00A96407"/>
    <w:rsid w:val="00A966FC"/>
    <w:rsid w:val="00A9777A"/>
    <w:rsid w:val="00AA016F"/>
    <w:rsid w:val="00AA1ED6"/>
    <w:rsid w:val="00AA20B3"/>
    <w:rsid w:val="00AA2274"/>
    <w:rsid w:val="00AA2322"/>
    <w:rsid w:val="00AA2552"/>
    <w:rsid w:val="00AA2CC8"/>
    <w:rsid w:val="00AA3D7D"/>
    <w:rsid w:val="00AA3EB5"/>
    <w:rsid w:val="00AA436A"/>
    <w:rsid w:val="00AA47B5"/>
    <w:rsid w:val="00AA51D6"/>
    <w:rsid w:val="00AA65BE"/>
    <w:rsid w:val="00AA69D0"/>
    <w:rsid w:val="00AA6D3A"/>
    <w:rsid w:val="00AA6D88"/>
    <w:rsid w:val="00AA73A1"/>
    <w:rsid w:val="00AA7518"/>
    <w:rsid w:val="00AB0BC8"/>
    <w:rsid w:val="00AB0C9B"/>
    <w:rsid w:val="00AB1012"/>
    <w:rsid w:val="00AB11CA"/>
    <w:rsid w:val="00AB14D9"/>
    <w:rsid w:val="00AB16AB"/>
    <w:rsid w:val="00AB1775"/>
    <w:rsid w:val="00AB1D16"/>
    <w:rsid w:val="00AB1DFB"/>
    <w:rsid w:val="00AB250E"/>
    <w:rsid w:val="00AB3474"/>
    <w:rsid w:val="00AB43E8"/>
    <w:rsid w:val="00AB4AB8"/>
    <w:rsid w:val="00AB60BD"/>
    <w:rsid w:val="00AB655E"/>
    <w:rsid w:val="00AB68AA"/>
    <w:rsid w:val="00AB68AC"/>
    <w:rsid w:val="00AB7D97"/>
    <w:rsid w:val="00AC007F"/>
    <w:rsid w:val="00AC1ACA"/>
    <w:rsid w:val="00AC2430"/>
    <w:rsid w:val="00AC2DFC"/>
    <w:rsid w:val="00AC2E01"/>
    <w:rsid w:val="00AC2ECD"/>
    <w:rsid w:val="00AC2FEC"/>
    <w:rsid w:val="00AC303C"/>
    <w:rsid w:val="00AC3119"/>
    <w:rsid w:val="00AC3F2A"/>
    <w:rsid w:val="00AC49FB"/>
    <w:rsid w:val="00AC50B7"/>
    <w:rsid w:val="00AC5596"/>
    <w:rsid w:val="00AC5651"/>
    <w:rsid w:val="00AC58AF"/>
    <w:rsid w:val="00AC5A10"/>
    <w:rsid w:val="00AC670D"/>
    <w:rsid w:val="00AC6CD4"/>
    <w:rsid w:val="00AD0140"/>
    <w:rsid w:val="00AD0892"/>
    <w:rsid w:val="00AD0AA3"/>
    <w:rsid w:val="00AD17E2"/>
    <w:rsid w:val="00AD1E37"/>
    <w:rsid w:val="00AD216A"/>
    <w:rsid w:val="00AD26D4"/>
    <w:rsid w:val="00AD2B1C"/>
    <w:rsid w:val="00AD30AB"/>
    <w:rsid w:val="00AD38B5"/>
    <w:rsid w:val="00AD390E"/>
    <w:rsid w:val="00AD3F94"/>
    <w:rsid w:val="00AD4123"/>
    <w:rsid w:val="00AD4A5A"/>
    <w:rsid w:val="00AD4BC1"/>
    <w:rsid w:val="00AD4DA3"/>
    <w:rsid w:val="00AD4F61"/>
    <w:rsid w:val="00AD5892"/>
    <w:rsid w:val="00AD5AF2"/>
    <w:rsid w:val="00AD6125"/>
    <w:rsid w:val="00AD73D5"/>
    <w:rsid w:val="00AD79F2"/>
    <w:rsid w:val="00AD7E59"/>
    <w:rsid w:val="00AE111F"/>
    <w:rsid w:val="00AE13D8"/>
    <w:rsid w:val="00AE13F7"/>
    <w:rsid w:val="00AE1959"/>
    <w:rsid w:val="00AE27AC"/>
    <w:rsid w:val="00AE2D7C"/>
    <w:rsid w:val="00AE2FAE"/>
    <w:rsid w:val="00AE3153"/>
    <w:rsid w:val="00AE40E0"/>
    <w:rsid w:val="00AE4750"/>
    <w:rsid w:val="00AE4DBA"/>
    <w:rsid w:val="00AE4F07"/>
    <w:rsid w:val="00AE5000"/>
    <w:rsid w:val="00AE5E40"/>
    <w:rsid w:val="00AE6761"/>
    <w:rsid w:val="00AE6A09"/>
    <w:rsid w:val="00AE75AC"/>
    <w:rsid w:val="00AF035C"/>
    <w:rsid w:val="00AF04FD"/>
    <w:rsid w:val="00AF0E62"/>
    <w:rsid w:val="00AF14DE"/>
    <w:rsid w:val="00AF1A60"/>
    <w:rsid w:val="00AF1C5D"/>
    <w:rsid w:val="00AF21F3"/>
    <w:rsid w:val="00AF22AF"/>
    <w:rsid w:val="00AF247A"/>
    <w:rsid w:val="00AF278E"/>
    <w:rsid w:val="00AF2927"/>
    <w:rsid w:val="00AF3B13"/>
    <w:rsid w:val="00AF41C0"/>
    <w:rsid w:val="00AF42D7"/>
    <w:rsid w:val="00AF48E4"/>
    <w:rsid w:val="00AF54F1"/>
    <w:rsid w:val="00AF5724"/>
    <w:rsid w:val="00AF5A71"/>
    <w:rsid w:val="00AF5D8F"/>
    <w:rsid w:val="00AF5E17"/>
    <w:rsid w:val="00AF68D2"/>
    <w:rsid w:val="00AF6AD6"/>
    <w:rsid w:val="00AF7A0E"/>
    <w:rsid w:val="00B00172"/>
    <w:rsid w:val="00B006FE"/>
    <w:rsid w:val="00B007CB"/>
    <w:rsid w:val="00B00A3A"/>
    <w:rsid w:val="00B011E5"/>
    <w:rsid w:val="00B01C48"/>
    <w:rsid w:val="00B01D17"/>
    <w:rsid w:val="00B0269B"/>
    <w:rsid w:val="00B02AA9"/>
    <w:rsid w:val="00B02FA3"/>
    <w:rsid w:val="00B03838"/>
    <w:rsid w:val="00B03E4C"/>
    <w:rsid w:val="00B043C2"/>
    <w:rsid w:val="00B04B53"/>
    <w:rsid w:val="00B04C97"/>
    <w:rsid w:val="00B05084"/>
    <w:rsid w:val="00B050D3"/>
    <w:rsid w:val="00B052B1"/>
    <w:rsid w:val="00B06A25"/>
    <w:rsid w:val="00B06F60"/>
    <w:rsid w:val="00B1096C"/>
    <w:rsid w:val="00B1105E"/>
    <w:rsid w:val="00B11B74"/>
    <w:rsid w:val="00B1224F"/>
    <w:rsid w:val="00B13641"/>
    <w:rsid w:val="00B13A6B"/>
    <w:rsid w:val="00B14143"/>
    <w:rsid w:val="00B141CE"/>
    <w:rsid w:val="00B157F9"/>
    <w:rsid w:val="00B15BBA"/>
    <w:rsid w:val="00B15C5D"/>
    <w:rsid w:val="00B15E1A"/>
    <w:rsid w:val="00B176C1"/>
    <w:rsid w:val="00B1792E"/>
    <w:rsid w:val="00B17969"/>
    <w:rsid w:val="00B20256"/>
    <w:rsid w:val="00B20D09"/>
    <w:rsid w:val="00B213C5"/>
    <w:rsid w:val="00B215AF"/>
    <w:rsid w:val="00B21CA6"/>
    <w:rsid w:val="00B220A9"/>
    <w:rsid w:val="00B222FD"/>
    <w:rsid w:val="00B228A1"/>
    <w:rsid w:val="00B22CAB"/>
    <w:rsid w:val="00B23422"/>
    <w:rsid w:val="00B23832"/>
    <w:rsid w:val="00B238CC"/>
    <w:rsid w:val="00B23B75"/>
    <w:rsid w:val="00B2488E"/>
    <w:rsid w:val="00B25B8A"/>
    <w:rsid w:val="00B25BB5"/>
    <w:rsid w:val="00B267B2"/>
    <w:rsid w:val="00B26F0B"/>
    <w:rsid w:val="00B27506"/>
    <w:rsid w:val="00B2763F"/>
    <w:rsid w:val="00B27961"/>
    <w:rsid w:val="00B27AAC"/>
    <w:rsid w:val="00B27D99"/>
    <w:rsid w:val="00B27E7B"/>
    <w:rsid w:val="00B30529"/>
    <w:rsid w:val="00B30929"/>
    <w:rsid w:val="00B30A84"/>
    <w:rsid w:val="00B31A1E"/>
    <w:rsid w:val="00B31F25"/>
    <w:rsid w:val="00B32591"/>
    <w:rsid w:val="00B32623"/>
    <w:rsid w:val="00B32A49"/>
    <w:rsid w:val="00B32F74"/>
    <w:rsid w:val="00B33859"/>
    <w:rsid w:val="00B33972"/>
    <w:rsid w:val="00B34B4F"/>
    <w:rsid w:val="00B351D2"/>
    <w:rsid w:val="00B359F8"/>
    <w:rsid w:val="00B36075"/>
    <w:rsid w:val="00B361C8"/>
    <w:rsid w:val="00B3688A"/>
    <w:rsid w:val="00B369C1"/>
    <w:rsid w:val="00B372AA"/>
    <w:rsid w:val="00B37F78"/>
    <w:rsid w:val="00B403E1"/>
    <w:rsid w:val="00B40445"/>
    <w:rsid w:val="00B405B5"/>
    <w:rsid w:val="00B409DA"/>
    <w:rsid w:val="00B409E0"/>
    <w:rsid w:val="00B40CC0"/>
    <w:rsid w:val="00B40EB0"/>
    <w:rsid w:val="00B41888"/>
    <w:rsid w:val="00B42B18"/>
    <w:rsid w:val="00B42B77"/>
    <w:rsid w:val="00B431C1"/>
    <w:rsid w:val="00B43582"/>
    <w:rsid w:val="00B435BE"/>
    <w:rsid w:val="00B436C3"/>
    <w:rsid w:val="00B43B59"/>
    <w:rsid w:val="00B44B1A"/>
    <w:rsid w:val="00B45A52"/>
    <w:rsid w:val="00B46175"/>
    <w:rsid w:val="00B462E8"/>
    <w:rsid w:val="00B46A51"/>
    <w:rsid w:val="00B471AC"/>
    <w:rsid w:val="00B474A3"/>
    <w:rsid w:val="00B50D75"/>
    <w:rsid w:val="00B51C6E"/>
    <w:rsid w:val="00B51CE1"/>
    <w:rsid w:val="00B5213B"/>
    <w:rsid w:val="00B521E3"/>
    <w:rsid w:val="00B52811"/>
    <w:rsid w:val="00B52C23"/>
    <w:rsid w:val="00B53121"/>
    <w:rsid w:val="00B53359"/>
    <w:rsid w:val="00B5374A"/>
    <w:rsid w:val="00B53E2F"/>
    <w:rsid w:val="00B5453F"/>
    <w:rsid w:val="00B547C5"/>
    <w:rsid w:val="00B548B7"/>
    <w:rsid w:val="00B54BC7"/>
    <w:rsid w:val="00B54D35"/>
    <w:rsid w:val="00B55356"/>
    <w:rsid w:val="00B55379"/>
    <w:rsid w:val="00B6089F"/>
    <w:rsid w:val="00B60F36"/>
    <w:rsid w:val="00B61E2D"/>
    <w:rsid w:val="00B625F0"/>
    <w:rsid w:val="00B6276D"/>
    <w:rsid w:val="00B62DCA"/>
    <w:rsid w:val="00B62F4F"/>
    <w:rsid w:val="00B63469"/>
    <w:rsid w:val="00B63938"/>
    <w:rsid w:val="00B63B23"/>
    <w:rsid w:val="00B63E23"/>
    <w:rsid w:val="00B64619"/>
    <w:rsid w:val="00B6479A"/>
    <w:rsid w:val="00B64BAA"/>
    <w:rsid w:val="00B64E4D"/>
    <w:rsid w:val="00B64F7F"/>
    <w:rsid w:val="00B65487"/>
    <w:rsid w:val="00B66291"/>
    <w:rsid w:val="00B664C7"/>
    <w:rsid w:val="00B6651C"/>
    <w:rsid w:val="00B675E2"/>
    <w:rsid w:val="00B67983"/>
    <w:rsid w:val="00B707A7"/>
    <w:rsid w:val="00B71650"/>
    <w:rsid w:val="00B716FA"/>
    <w:rsid w:val="00B71887"/>
    <w:rsid w:val="00B71EAB"/>
    <w:rsid w:val="00B72AA6"/>
    <w:rsid w:val="00B733EB"/>
    <w:rsid w:val="00B739F6"/>
    <w:rsid w:val="00B73A18"/>
    <w:rsid w:val="00B74438"/>
    <w:rsid w:val="00B74B07"/>
    <w:rsid w:val="00B74BAC"/>
    <w:rsid w:val="00B7527E"/>
    <w:rsid w:val="00B759AF"/>
    <w:rsid w:val="00B769A9"/>
    <w:rsid w:val="00B773FC"/>
    <w:rsid w:val="00B77C1A"/>
    <w:rsid w:val="00B77F19"/>
    <w:rsid w:val="00B803F3"/>
    <w:rsid w:val="00B81A6C"/>
    <w:rsid w:val="00B81E08"/>
    <w:rsid w:val="00B81E7F"/>
    <w:rsid w:val="00B82DC5"/>
    <w:rsid w:val="00B82DDA"/>
    <w:rsid w:val="00B830FA"/>
    <w:rsid w:val="00B8317E"/>
    <w:rsid w:val="00B8341F"/>
    <w:rsid w:val="00B8369D"/>
    <w:rsid w:val="00B836A1"/>
    <w:rsid w:val="00B83976"/>
    <w:rsid w:val="00B8411C"/>
    <w:rsid w:val="00B8569A"/>
    <w:rsid w:val="00B85ACF"/>
    <w:rsid w:val="00B85D53"/>
    <w:rsid w:val="00B85DE5"/>
    <w:rsid w:val="00B8675A"/>
    <w:rsid w:val="00B86BE9"/>
    <w:rsid w:val="00B873E1"/>
    <w:rsid w:val="00B87557"/>
    <w:rsid w:val="00B878E1"/>
    <w:rsid w:val="00B87A78"/>
    <w:rsid w:val="00B87CB7"/>
    <w:rsid w:val="00B90392"/>
    <w:rsid w:val="00B9076D"/>
    <w:rsid w:val="00B90A34"/>
    <w:rsid w:val="00B90F73"/>
    <w:rsid w:val="00B913BB"/>
    <w:rsid w:val="00B9196B"/>
    <w:rsid w:val="00B93212"/>
    <w:rsid w:val="00B93443"/>
    <w:rsid w:val="00B93B59"/>
    <w:rsid w:val="00B9406A"/>
    <w:rsid w:val="00B941A2"/>
    <w:rsid w:val="00B94F76"/>
    <w:rsid w:val="00B95046"/>
    <w:rsid w:val="00B953D6"/>
    <w:rsid w:val="00B95B67"/>
    <w:rsid w:val="00B95FE6"/>
    <w:rsid w:val="00B963C1"/>
    <w:rsid w:val="00B96829"/>
    <w:rsid w:val="00B974B0"/>
    <w:rsid w:val="00BA06AC"/>
    <w:rsid w:val="00BA2280"/>
    <w:rsid w:val="00BA2A08"/>
    <w:rsid w:val="00BA2BC0"/>
    <w:rsid w:val="00BA2F3D"/>
    <w:rsid w:val="00BA34A1"/>
    <w:rsid w:val="00BA3700"/>
    <w:rsid w:val="00BA43F2"/>
    <w:rsid w:val="00BA4DF0"/>
    <w:rsid w:val="00BA56D2"/>
    <w:rsid w:val="00BA6005"/>
    <w:rsid w:val="00BA6125"/>
    <w:rsid w:val="00BA61F5"/>
    <w:rsid w:val="00BA6274"/>
    <w:rsid w:val="00BA76E0"/>
    <w:rsid w:val="00BA7CA7"/>
    <w:rsid w:val="00BB08D5"/>
    <w:rsid w:val="00BB2A25"/>
    <w:rsid w:val="00BB35CB"/>
    <w:rsid w:val="00BB3A01"/>
    <w:rsid w:val="00BB3D1E"/>
    <w:rsid w:val="00BB3D55"/>
    <w:rsid w:val="00BB4E7C"/>
    <w:rsid w:val="00BB51E9"/>
    <w:rsid w:val="00BB76C2"/>
    <w:rsid w:val="00BB7772"/>
    <w:rsid w:val="00BC001D"/>
    <w:rsid w:val="00BC0FDC"/>
    <w:rsid w:val="00BC1701"/>
    <w:rsid w:val="00BC3053"/>
    <w:rsid w:val="00BC30B5"/>
    <w:rsid w:val="00BC3B0F"/>
    <w:rsid w:val="00BC4D2E"/>
    <w:rsid w:val="00BC502A"/>
    <w:rsid w:val="00BC5B33"/>
    <w:rsid w:val="00BC6371"/>
    <w:rsid w:val="00BC7F59"/>
    <w:rsid w:val="00BD05F3"/>
    <w:rsid w:val="00BD0B07"/>
    <w:rsid w:val="00BD133A"/>
    <w:rsid w:val="00BD1559"/>
    <w:rsid w:val="00BD1C9A"/>
    <w:rsid w:val="00BD3109"/>
    <w:rsid w:val="00BD3AB3"/>
    <w:rsid w:val="00BD4762"/>
    <w:rsid w:val="00BD48AC"/>
    <w:rsid w:val="00BD4B4C"/>
    <w:rsid w:val="00BD5F1A"/>
    <w:rsid w:val="00BD64CC"/>
    <w:rsid w:val="00BD6766"/>
    <w:rsid w:val="00BD6B72"/>
    <w:rsid w:val="00BD75E9"/>
    <w:rsid w:val="00BE0348"/>
    <w:rsid w:val="00BE1234"/>
    <w:rsid w:val="00BE144E"/>
    <w:rsid w:val="00BE1494"/>
    <w:rsid w:val="00BE14DA"/>
    <w:rsid w:val="00BE1FEA"/>
    <w:rsid w:val="00BE2D4C"/>
    <w:rsid w:val="00BE2FA6"/>
    <w:rsid w:val="00BE319B"/>
    <w:rsid w:val="00BE333F"/>
    <w:rsid w:val="00BE583B"/>
    <w:rsid w:val="00BE5B26"/>
    <w:rsid w:val="00BE70C3"/>
    <w:rsid w:val="00BE7406"/>
    <w:rsid w:val="00BE7603"/>
    <w:rsid w:val="00BE7675"/>
    <w:rsid w:val="00BF03C8"/>
    <w:rsid w:val="00BF0890"/>
    <w:rsid w:val="00BF0F52"/>
    <w:rsid w:val="00BF15BE"/>
    <w:rsid w:val="00BF2803"/>
    <w:rsid w:val="00BF3279"/>
    <w:rsid w:val="00BF3744"/>
    <w:rsid w:val="00BF3BFB"/>
    <w:rsid w:val="00BF3E05"/>
    <w:rsid w:val="00BF4159"/>
    <w:rsid w:val="00BF43DA"/>
    <w:rsid w:val="00BF46FC"/>
    <w:rsid w:val="00BF4CA9"/>
    <w:rsid w:val="00BF4D3C"/>
    <w:rsid w:val="00BF4E52"/>
    <w:rsid w:val="00BF5921"/>
    <w:rsid w:val="00BF59AD"/>
    <w:rsid w:val="00BF6837"/>
    <w:rsid w:val="00BF6CB2"/>
    <w:rsid w:val="00BF74C7"/>
    <w:rsid w:val="00BF7558"/>
    <w:rsid w:val="00BF76E5"/>
    <w:rsid w:val="00C00BED"/>
    <w:rsid w:val="00C00C0C"/>
    <w:rsid w:val="00C015F1"/>
    <w:rsid w:val="00C01F33"/>
    <w:rsid w:val="00C027D3"/>
    <w:rsid w:val="00C02CC6"/>
    <w:rsid w:val="00C02D4E"/>
    <w:rsid w:val="00C035EF"/>
    <w:rsid w:val="00C03B38"/>
    <w:rsid w:val="00C03C3A"/>
    <w:rsid w:val="00C040F7"/>
    <w:rsid w:val="00C044AB"/>
    <w:rsid w:val="00C047C4"/>
    <w:rsid w:val="00C05539"/>
    <w:rsid w:val="00C056AE"/>
    <w:rsid w:val="00C05706"/>
    <w:rsid w:val="00C05FD7"/>
    <w:rsid w:val="00C06286"/>
    <w:rsid w:val="00C0669A"/>
    <w:rsid w:val="00C06BB0"/>
    <w:rsid w:val="00C0704B"/>
    <w:rsid w:val="00C0723C"/>
    <w:rsid w:val="00C07377"/>
    <w:rsid w:val="00C07BA0"/>
    <w:rsid w:val="00C07C33"/>
    <w:rsid w:val="00C07D7F"/>
    <w:rsid w:val="00C10478"/>
    <w:rsid w:val="00C12107"/>
    <w:rsid w:val="00C127B1"/>
    <w:rsid w:val="00C12BA5"/>
    <w:rsid w:val="00C1385C"/>
    <w:rsid w:val="00C13B02"/>
    <w:rsid w:val="00C13B51"/>
    <w:rsid w:val="00C143A3"/>
    <w:rsid w:val="00C14419"/>
    <w:rsid w:val="00C144A3"/>
    <w:rsid w:val="00C14D4B"/>
    <w:rsid w:val="00C15037"/>
    <w:rsid w:val="00C154BB"/>
    <w:rsid w:val="00C15873"/>
    <w:rsid w:val="00C15D69"/>
    <w:rsid w:val="00C15DEB"/>
    <w:rsid w:val="00C16831"/>
    <w:rsid w:val="00C178B6"/>
    <w:rsid w:val="00C207D9"/>
    <w:rsid w:val="00C208D8"/>
    <w:rsid w:val="00C20F86"/>
    <w:rsid w:val="00C226A2"/>
    <w:rsid w:val="00C23865"/>
    <w:rsid w:val="00C239E6"/>
    <w:rsid w:val="00C23AA8"/>
    <w:rsid w:val="00C24611"/>
    <w:rsid w:val="00C250CA"/>
    <w:rsid w:val="00C254BA"/>
    <w:rsid w:val="00C25570"/>
    <w:rsid w:val="00C2583F"/>
    <w:rsid w:val="00C2623A"/>
    <w:rsid w:val="00C26805"/>
    <w:rsid w:val="00C268E6"/>
    <w:rsid w:val="00C26F9F"/>
    <w:rsid w:val="00C2721C"/>
    <w:rsid w:val="00C279B5"/>
    <w:rsid w:val="00C27C45"/>
    <w:rsid w:val="00C27EBC"/>
    <w:rsid w:val="00C30019"/>
    <w:rsid w:val="00C3004C"/>
    <w:rsid w:val="00C309B2"/>
    <w:rsid w:val="00C31B74"/>
    <w:rsid w:val="00C3228F"/>
    <w:rsid w:val="00C32579"/>
    <w:rsid w:val="00C32FC7"/>
    <w:rsid w:val="00C3300A"/>
    <w:rsid w:val="00C338AA"/>
    <w:rsid w:val="00C33C32"/>
    <w:rsid w:val="00C34D75"/>
    <w:rsid w:val="00C350DE"/>
    <w:rsid w:val="00C36162"/>
    <w:rsid w:val="00C36442"/>
    <w:rsid w:val="00C36523"/>
    <w:rsid w:val="00C36861"/>
    <w:rsid w:val="00C3719D"/>
    <w:rsid w:val="00C373A8"/>
    <w:rsid w:val="00C3764C"/>
    <w:rsid w:val="00C37CB2"/>
    <w:rsid w:val="00C40899"/>
    <w:rsid w:val="00C40ED3"/>
    <w:rsid w:val="00C4144C"/>
    <w:rsid w:val="00C4200F"/>
    <w:rsid w:val="00C436FD"/>
    <w:rsid w:val="00C439FD"/>
    <w:rsid w:val="00C44502"/>
    <w:rsid w:val="00C447B0"/>
    <w:rsid w:val="00C44843"/>
    <w:rsid w:val="00C44BB8"/>
    <w:rsid w:val="00C46CDE"/>
    <w:rsid w:val="00C46D0D"/>
    <w:rsid w:val="00C47031"/>
    <w:rsid w:val="00C473A5"/>
    <w:rsid w:val="00C50713"/>
    <w:rsid w:val="00C508EF"/>
    <w:rsid w:val="00C51D06"/>
    <w:rsid w:val="00C52425"/>
    <w:rsid w:val="00C53518"/>
    <w:rsid w:val="00C537D4"/>
    <w:rsid w:val="00C5397C"/>
    <w:rsid w:val="00C54256"/>
    <w:rsid w:val="00C54263"/>
    <w:rsid w:val="00C54995"/>
    <w:rsid w:val="00C54D41"/>
    <w:rsid w:val="00C55978"/>
    <w:rsid w:val="00C55A91"/>
    <w:rsid w:val="00C55BD4"/>
    <w:rsid w:val="00C55D36"/>
    <w:rsid w:val="00C57865"/>
    <w:rsid w:val="00C57B2A"/>
    <w:rsid w:val="00C60783"/>
    <w:rsid w:val="00C60F16"/>
    <w:rsid w:val="00C625CA"/>
    <w:rsid w:val="00C625D1"/>
    <w:rsid w:val="00C62F5B"/>
    <w:rsid w:val="00C63614"/>
    <w:rsid w:val="00C64672"/>
    <w:rsid w:val="00C64B10"/>
    <w:rsid w:val="00C65C08"/>
    <w:rsid w:val="00C67B9A"/>
    <w:rsid w:val="00C70697"/>
    <w:rsid w:val="00C713D3"/>
    <w:rsid w:val="00C72093"/>
    <w:rsid w:val="00C72D14"/>
    <w:rsid w:val="00C72EF4"/>
    <w:rsid w:val="00C73D6E"/>
    <w:rsid w:val="00C744FE"/>
    <w:rsid w:val="00C74795"/>
    <w:rsid w:val="00C74CB5"/>
    <w:rsid w:val="00C754A4"/>
    <w:rsid w:val="00C759A7"/>
    <w:rsid w:val="00C75D2F"/>
    <w:rsid w:val="00C75FE9"/>
    <w:rsid w:val="00C76113"/>
    <w:rsid w:val="00C761EB"/>
    <w:rsid w:val="00C767BE"/>
    <w:rsid w:val="00C76AD0"/>
    <w:rsid w:val="00C76D65"/>
    <w:rsid w:val="00C76E3C"/>
    <w:rsid w:val="00C76F70"/>
    <w:rsid w:val="00C7738D"/>
    <w:rsid w:val="00C802B1"/>
    <w:rsid w:val="00C803B6"/>
    <w:rsid w:val="00C80DAE"/>
    <w:rsid w:val="00C80E8B"/>
    <w:rsid w:val="00C80FA7"/>
    <w:rsid w:val="00C814F8"/>
    <w:rsid w:val="00C81568"/>
    <w:rsid w:val="00C81804"/>
    <w:rsid w:val="00C828BE"/>
    <w:rsid w:val="00C83DDF"/>
    <w:rsid w:val="00C84E43"/>
    <w:rsid w:val="00C85DA5"/>
    <w:rsid w:val="00C86229"/>
    <w:rsid w:val="00C8640D"/>
    <w:rsid w:val="00C9001C"/>
    <w:rsid w:val="00C9027A"/>
    <w:rsid w:val="00C9068E"/>
    <w:rsid w:val="00C9080B"/>
    <w:rsid w:val="00C9088F"/>
    <w:rsid w:val="00C90B84"/>
    <w:rsid w:val="00C90CE3"/>
    <w:rsid w:val="00C90EC3"/>
    <w:rsid w:val="00C91265"/>
    <w:rsid w:val="00C91290"/>
    <w:rsid w:val="00C91978"/>
    <w:rsid w:val="00C91BC5"/>
    <w:rsid w:val="00C92582"/>
    <w:rsid w:val="00C92D95"/>
    <w:rsid w:val="00C92DDB"/>
    <w:rsid w:val="00C93085"/>
    <w:rsid w:val="00C93467"/>
    <w:rsid w:val="00C93814"/>
    <w:rsid w:val="00C93C4B"/>
    <w:rsid w:val="00C93E00"/>
    <w:rsid w:val="00C942D2"/>
    <w:rsid w:val="00C944AB"/>
    <w:rsid w:val="00C94B4C"/>
    <w:rsid w:val="00C94C40"/>
    <w:rsid w:val="00C95015"/>
    <w:rsid w:val="00C951A5"/>
    <w:rsid w:val="00C9591A"/>
    <w:rsid w:val="00C959E7"/>
    <w:rsid w:val="00C95B40"/>
    <w:rsid w:val="00C95D1B"/>
    <w:rsid w:val="00CA0267"/>
    <w:rsid w:val="00CA0370"/>
    <w:rsid w:val="00CA0D7F"/>
    <w:rsid w:val="00CA0EA7"/>
    <w:rsid w:val="00CA0F9E"/>
    <w:rsid w:val="00CA1274"/>
    <w:rsid w:val="00CA1387"/>
    <w:rsid w:val="00CA1623"/>
    <w:rsid w:val="00CA1ED8"/>
    <w:rsid w:val="00CA46C9"/>
    <w:rsid w:val="00CA4C36"/>
    <w:rsid w:val="00CA5CE0"/>
    <w:rsid w:val="00CA6612"/>
    <w:rsid w:val="00CA66D2"/>
    <w:rsid w:val="00CA6F6D"/>
    <w:rsid w:val="00CA78B3"/>
    <w:rsid w:val="00CA7909"/>
    <w:rsid w:val="00CB0CCF"/>
    <w:rsid w:val="00CB1DAF"/>
    <w:rsid w:val="00CB1ECE"/>
    <w:rsid w:val="00CB1F63"/>
    <w:rsid w:val="00CB2E01"/>
    <w:rsid w:val="00CB3E14"/>
    <w:rsid w:val="00CB596E"/>
    <w:rsid w:val="00CB5E9F"/>
    <w:rsid w:val="00CB6982"/>
    <w:rsid w:val="00CB6E2A"/>
    <w:rsid w:val="00CB7170"/>
    <w:rsid w:val="00CB77D9"/>
    <w:rsid w:val="00CB7FF0"/>
    <w:rsid w:val="00CC0092"/>
    <w:rsid w:val="00CC040E"/>
    <w:rsid w:val="00CC0F07"/>
    <w:rsid w:val="00CC111F"/>
    <w:rsid w:val="00CC13D3"/>
    <w:rsid w:val="00CC169D"/>
    <w:rsid w:val="00CC1FE8"/>
    <w:rsid w:val="00CC2011"/>
    <w:rsid w:val="00CC326C"/>
    <w:rsid w:val="00CC3D03"/>
    <w:rsid w:val="00CC3EA0"/>
    <w:rsid w:val="00CC4368"/>
    <w:rsid w:val="00CC4502"/>
    <w:rsid w:val="00CC55CB"/>
    <w:rsid w:val="00CC68FE"/>
    <w:rsid w:val="00CC6B9F"/>
    <w:rsid w:val="00CC6DE9"/>
    <w:rsid w:val="00CC7224"/>
    <w:rsid w:val="00CC7745"/>
    <w:rsid w:val="00CC7906"/>
    <w:rsid w:val="00CC7B45"/>
    <w:rsid w:val="00CD09C4"/>
    <w:rsid w:val="00CD0D44"/>
    <w:rsid w:val="00CD1188"/>
    <w:rsid w:val="00CD211A"/>
    <w:rsid w:val="00CD2D7E"/>
    <w:rsid w:val="00CD2ED1"/>
    <w:rsid w:val="00CD30CB"/>
    <w:rsid w:val="00CD337B"/>
    <w:rsid w:val="00CD33DA"/>
    <w:rsid w:val="00CD3A0F"/>
    <w:rsid w:val="00CD3D0E"/>
    <w:rsid w:val="00CD4356"/>
    <w:rsid w:val="00CD5304"/>
    <w:rsid w:val="00CD6019"/>
    <w:rsid w:val="00CD6ACB"/>
    <w:rsid w:val="00CD6E44"/>
    <w:rsid w:val="00CE0424"/>
    <w:rsid w:val="00CE06D8"/>
    <w:rsid w:val="00CE1272"/>
    <w:rsid w:val="00CE17FC"/>
    <w:rsid w:val="00CE2B9F"/>
    <w:rsid w:val="00CE2DB0"/>
    <w:rsid w:val="00CE3063"/>
    <w:rsid w:val="00CE3AAD"/>
    <w:rsid w:val="00CE3EC6"/>
    <w:rsid w:val="00CE4446"/>
    <w:rsid w:val="00CE60E0"/>
    <w:rsid w:val="00CE636F"/>
    <w:rsid w:val="00CE6DE8"/>
    <w:rsid w:val="00CE7561"/>
    <w:rsid w:val="00CF0146"/>
    <w:rsid w:val="00CF03DC"/>
    <w:rsid w:val="00CF1236"/>
    <w:rsid w:val="00CF1354"/>
    <w:rsid w:val="00CF17FE"/>
    <w:rsid w:val="00CF21AE"/>
    <w:rsid w:val="00CF2AC0"/>
    <w:rsid w:val="00CF3213"/>
    <w:rsid w:val="00CF3546"/>
    <w:rsid w:val="00CF3B1F"/>
    <w:rsid w:val="00CF3BF5"/>
    <w:rsid w:val="00CF3BF6"/>
    <w:rsid w:val="00CF4309"/>
    <w:rsid w:val="00CF49E9"/>
    <w:rsid w:val="00CF625B"/>
    <w:rsid w:val="00CF687E"/>
    <w:rsid w:val="00CF6ECD"/>
    <w:rsid w:val="00CF6F87"/>
    <w:rsid w:val="00CF76C3"/>
    <w:rsid w:val="00CF7B78"/>
    <w:rsid w:val="00D0013F"/>
    <w:rsid w:val="00D001F3"/>
    <w:rsid w:val="00D00716"/>
    <w:rsid w:val="00D01913"/>
    <w:rsid w:val="00D019F6"/>
    <w:rsid w:val="00D01DC5"/>
    <w:rsid w:val="00D01FBD"/>
    <w:rsid w:val="00D02959"/>
    <w:rsid w:val="00D02CFD"/>
    <w:rsid w:val="00D031F1"/>
    <w:rsid w:val="00D03250"/>
    <w:rsid w:val="00D0349B"/>
    <w:rsid w:val="00D0585B"/>
    <w:rsid w:val="00D07B3E"/>
    <w:rsid w:val="00D10249"/>
    <w:rsid w:val="00D10CAD"/>
    <w:rsid w:val="00D11127"/>
    <w:rsid w:val="00D115C3"/>
    <w:rsid w:val="00D11897"/>
    <w:rsid w:val="00D11F13"/>
    <w:rsid w:val="00D13135"/>
    <w:rsid w:val="00D132E9"/>
    <w:rsid w:val="00D13E4E"/>
    <w:rsid w:val="00D145DE"/>
    <w:rsid w:val="00D151DE"/>
    <w:rsid w:val="00D15B2D"/>
    <w:rsid w:val="00D16192"/>
    <w:rsid w:val="00D176DD"/>
    <w:rsid w:val="00D17783"/>
    <w:rsid w:val="00D17CB4"/>
    <w:rsid w:val="00D17ECB"/>
    <w:rsid w:val="00D218D0"/>
    <w:rsid w:val="00D219E2"/>
    <w:rsid w:val="00D2223B"/>
    <w:rsid w:val="00D22653"/>
    <w:rsid w:val="00D22A2B"/>
    <w:rsid w:val="00D237B8"/>
    <w:rsid w:val="00D23821"/>
    <w:rsid w:val="00D23966"/>
    <w:rsid w:val="00D239A7"/>
    <w:rsid w:val="00D23F47"/>
    <w:rsid w:val="00D25194"/>
    <w:rsid w:val="00D259A4"/>
    <w:rsid w:val="00D25BC5"/>
    <w:rsid w:val="00D266DA"/>
    <w:rsid w:val="00D27BA2"/>
    <w:rsid w:val="00D27D29"/>
    <w:rsid w:val="00D27FEB"/>
    <w:rsid w:val="00D30006"/>
    <w:rsid w:val="00D313E8"/>
    <w:rsid w:val="00D32519"/>
    <w:rsid w:val="00D32C1E"/>
    <w:rsid w:val="00D32FD8"/>
    <w:rsid w:val="00D336A3"/>
    <w:rsid w:val="00D338AC"/>
    <w:rsid w:val="00D33BE9"/>
    <w:rsid w:val="00D34B58"/>
    <w:rsid w:val="00D35826"/>
    <w:rsid w:val="00D35913"/>
    <w:rsid w:val="00D35A56"/>
    <w:rsid w:val="00D35C41"/>
    <w:rsid w:val="00D35F02"/>
    <w:rsid w:val="00D36381"/>
    <w:rsid w:val="00D36E71"/>
    <w:rsid w:val="00D36EEF"/>
    <w:rsid w:val="00D375D7"/>
    <w:rsid w:val="00D37968"/>
    <w:rsid w:val="00D37D87"/>
    <w:rsid w:val="00D40104"/>
    <w:rsid w:val="00D40B33"/>
    <w:rsid w:val="00D40D64"/>
    <w:rsid w:val="00D41097"/>
    <w:rsid w:val="00D41359"/>
    <w:rsid w:val="00D4231C"/>
    <w:rsid w:val="00D427CF"/>
    <w:rsid w:val="00D4318F"/>
    <w:rsid w:val="00D438BF"/>
    <w:rsid w:val="00D440F8"/>
    <w:rsid w:val="00D443C4"/>
    <w:rsid w:val="00D44FE3"/>
    <w:rsid w:val="00D469B0"/>
    <w:rsid w:val="00D46F9D"/>
    <w:rsid w:val="00D5148B"/>
    <w:rsid w:val="00D53379"/>
    <w:rsid w:val="00D5387A"/>
    <w:rsid w:val="00D53E8A"/>
    <w:rsid w:val="00D53F1B"/>
    <w:rsid w:val="00D546FF"/>
    <w:rsid w:val="00D54D90"/>
    <w:rsid w:val="00D550FB"/>
    <w:rsid w:val="00D55208"/>
    <w:rsid w:val="00D55424"/>
    <w:rsid w:val="00D55AD5"/>
    <w:rsid w:val="00D5646A"/>
    <w:rsid w:val="00D56B0B"/>
    <w:rsid w:val="00D5740A"/>
    <w:rsid w:val="00D5758E"/>
    <w:rsid w:val="00D576CA"/>
    <w:rsid w:val="00D576E9"/>
    <w:rsid w:val="00D57E81"/>
    <w:rsid w:val="00D60053"/>
    <w:rsid w:val="00D6010B"/>
    <w:rsid w:val="00D603D1"/>
    <w:rsid w:val="00D60A25"/>
    <w:rsid w:val="00D60CBD"/>
    <w:rsid w:val="00D61AF5"/>
    <w:rsid w:val="00D625AB"/>
    <w:rsid w:val="00D62654"/>
    <w:rsid w:val="00D62710"/>
    <w:rsid w:val="00D62963"/>
    <w:rsid w:val="00D62C8B"/>
    <w:rsid w:val="00D652B5"/>
    <w:rsid w:val="00D653D4"/>
    <w:rsid w:val="00D65809"/>
    <w:rsid w:val="00D65F56"/>
    <w:rsid w:val="00D65F7D"/>
    <w:rsid w:val="00D66128"/>
    <w:rsid w:val="00D66155"/>
    <w:rsid w:val="00D66811"/>
    <w:rsid w:val="00D66E61"/>
    <w:rsid w:val="00D67137"/>
    <w:rsid w:val="00D67F2B"/>
    <w:rsid w:val="00D7005C"/>
    <w:rsid w:val="00D7089F"/>
    <w:rsid w:val="00D708B0"/>
    <w:rsid w:val="00D71018"/>
    <w:rsid w:val="00D71339"/>
    <w:rsid w:val="00D72433"/>
    <w:rsid w:val="00D72919"/>
    <w:rsid w:val="00D73D24"/>
    <w:rsid w:val="00D74A67"/>
    <w:rsid w:val="00D74E6B"/>
    <w:rsid w:val="00D752A3"/>
    <w:rsid w:val="00D774D0"/>
    <w:rsid w:val="00D774D1"/>
    <w:rsid w:val="00D77953"/>
    <w:rsid w:val="00D77966"/>
    <w:rsid w:val="00D77B1D"/>
    <w:rsid w:val="00D80111"/>
    <w:rsid w:val="00D8021F"/>
    <w:rsid w:val="00D80383"/>
    <w:rsid w:val="00D80AD1"/>
    <w:rsid w:val="00D810AA"/>
    <w:rsid w:val="00D81210"/>
    <w:rsid w:val="00D819B0"/>
    <w:rsid w:val="00D823C6"/>
    <w:rsid w:val="00D826CC"/>
    <w:rsid w:val="00D82ECC"/>
    <w:rsid w:val="00D8303E"/>
    <w:rsid w:val="00D8327F"/>
    <w:rsid w:val="00D836DD"/>
    <w:rsid w:val="00D83770"/>
    <w:rsid w:val="00D837B7"/>
    <w:rsid w:val="00D84676"/>
    <w:rsid w:val="00D8591F"/>
    <w:rsid w:val="00D86511"/>
    <w:rsid w:val="00D866F7"/>
    <w:rsid w:val="00D86762"/>
    <w:rsid w:val="00D86CA3"/>
    <w:rsid w:val="00D86F8D"/>
    <w:rsid w:val="00D871CE"/>
    <w:rsid w:val="00D876AC"/>
    <w:rsid w:val="00D910FC"/>
    <w:rsid w:val="00D9196D"/>
    <w:rsid w:val="00D91C4D"/>
    <w:rsid w:val="00D91D44"/>
    <w:rsid w:val="00D91D82"/>
    <w:rsid w:val="00D92385"/>
    <w:rsid w:val="00D924C7"/>
    <w:rsid w:val="00D9268F"/>
    <w:rsid w:val="00D92796"/>
    <w:rsid w:val="00D92982"/>
    <w:rsid w:val="00D92DF3"/>
    <w:rsid w:val="00D92EFA"/>
    <w:rsid w:val="00D930AD"/>
    <w:rsid w:val="00D9350C"/>
    <w:rsid w:val="00D93880"/>
    <w:rsid w:val="00D938EB"/>
    <w:rsid w:val="00D93AED"/>
    <w:rsid w:val="00D954D2"/>
    <w:rsid w:val="00D95612"/>
    <w:rsid w:val="00D9657A"/>
    <w:rsid w:val="00D96C9E"/>
    <w:rsid w:val="00D972C2"/>
    <w:rsid w:val="00D9769A"/>
    <w:rsid w:val="00D97829"/>
    <w:rsid w:val="00D97CEA"/>
    <w:rsid w:val="00DA10E7"/>
    <w:rsid w:val="00DA1718"/>
    <w:rsid w:val="00DA194A"/>
    <w:rsid w:val="00DA2472"/>
    <w:rsid w:val="00DA282D"/>
    <w:rsid w:val="00DA305E"/>
    <w:rsid w:val="00DA4A1F"/>
    <w:rsid w:val="00DA4C5B"/>
    <w:rsid w:val="00DA5417"/>
    <w:rsid w:val="00DA56E8"/>
    <w:rsid w:val="00DA64EF"/>
    <w:rsid w:val="00DA76AA"/>
    <w:rsid w:val="00DA7B59"/>
    <w:rsid w:val="00DB05D7"/>
    <w:rsid w:val="00DB0A9F"/>
    <w:rsid w:val="00DB1335"/>
    <w:rsid w:val="00DB169E"/>
    <w:rsid w:val="00DB1965"/>
    <w:rsid w:val="00DB1F53"/>
    <w:rsid w:val="00DB1F67"/>
    <w:rsid w:val="00DB2060"/>
    <w:rsid w:val="00DB2226"/>
    <w:rsid w:val="00DB3388"/>
    <w:rsid w:val="00DB377D"/>
    <w:rsid w:val="00DB47D8"/>
    <w:rsid w:val="00DB489C"/>
    <w:rsid w:val="00DB5061"/>
    <w:rsid w:val="00DB5910"/>
    <w:rsid w:val="00DB5A0A"/>
    <w:rsid w:val="00DB5A0F"/>
    <w:rsid w:val="00DB5E30"/>
    <w:rsid w:val="00DB5FF6"/>
    <w:rsid w:val="00DB6C6A"/>
    <w:rsid w:val="00DC00CB"/>
    <w:rsid w:val="00DC0C75"/>
    <w:rsid w:val="00DC1C55"/>
    <w:rsid w:val="00DC221C"/>
    <w:rsid w:val="00DC295B"/>
    <w:rsid w:val="00DC2A36"/>
    <w:rsid w:val="00DC2D36"/>
    <w:rsid w:val="00DC53EF"/>
    <w:rsid w:val="00DC5FFA"/>
    <w:rsid w:val="00DC7568"/>
    <w:rsid w:val="00DC75AC"/>
    <w:rsid w:val="00DD015D"/>
    <w:rsid w:val="00DD03BA"/>
    <w:rsid w:val="00DD0928"/>
    <w:rsid w:val="00DD0E6D"/>
    <w:rsid w:val="00DD1698"/>
    <w:rsid w:val="00DD17E7"/>
    <w:rsid w:val="00DD1D85"/>
    <w:rsid w:val="00DD1EDA"/>
    <w:rsid w:val="00DD20C0"/>
    <w:rsid w:val="00DD2350"/>
    <w:rsid w:val="00DD2FD1"/>
    <w:rsid w:val="00DD2FD4"/>
    <w:rsid w:val="00DD30AB"/>
    <w:rsid w:val="00DD33CB"/>
    <w:rsid w:val="00DD36B1"/>
    <w:rsid w:val="00DD4CF4"/>
    <w:rsid w:val="00DD521D"/>
    <w:rsid w:val="00DD5DBD"/>
    <w:rsid w:val="00DD674B"/>
    <w:rsid w:val="00DD6757"/>
    <w:rsid w:val="00DD7751"/>
    <w:rsid w:val="00DD7A3E"/>
    <w:rsid w:val="00DE021D"/>
    <w:rsid w:val="00DE0A6D"/>
    <w:rsid w:val="00DE1143"/>
    <w:rsid w:val="00DE1928"/>
    <w:rsid w:val="00DE4175"/>
    <w:rsid w:val="00DE444D"/>
    <w:rsid w:val="00DE46B5"/>
    <w:rsid w:val="00DE4C7E"/>
    <w:rsid w:val="00DE5608"/>
    <w:rsid w:val="00DE577A"/>
    <w:rsid w:val="00DE58D0"/>
    <w:rsid w:val="00DE5E1C"/>
    <w:rsid w:val="00DE5E9D"/>
    <w:rsid w:val="00DE6106"/>
    <w:rsid w:val="00DE645E"/>
    <w:rsid w:val="00DE654F"/>
    <w:rsid w:val="00DE658D"/>
    <w:rsid w:val="00DE698F"/>
    <w:rsid w:val="00DE71F7"/>
    <w:rsid w:val="00DE7C14"/>
    <w:rsid w:val="00DF06D8"/>
    <w:rsid w:val="00DF0A62"/>
    <w:rsid w:val="00DF0B44"/>
    <w:rsid w:val="00DF0B6E"/>
    <w:rsid w:val="00DF0BB9"/>
    <w:rsid w:val="00DF147B"/>
    <w:rsid w:val="00DF15E0"/>
    <w:rsid w:val="00DF1A00"/>
    <w:rsid w:val="00DF2191"/>
    <w:rsid w:val="00DF2282"/>
    <w:rsid w:val="00DF22E5"/>
    <w:rsid w:val="00DF2F73"/>
    <w:rsid w:val="00DF37A0"/>
    <w:rsid w:val="00DF3E44"/>
    <w:rsid w:val="00DF4039"/>
    <w:rsid w:val="00DF42E4"/>
    <w:rsid w:val="00DF43C0"/>
    <w:rsid w:val="00DF56EB"/>
    <w:rsid w:val="00DF5E3D"/>
    <w:rsid w:val="00DF63B7"/>
    <w:rsid w:val="00DF6F24"/>
    <w:rsid w:val="00DF735F"/>
    <w:rsid w:val="00E00312"/>
    <w:rsid w:val="00E01131"/>
    <w:rsid w:val="00E0194B"/>
    <w:rsid w:val="00E01E95"/>
    <w:rsid w:val="00E02704"/>
    <w:rsid w:val="00E03DA3"/>
    <w:rsid w:val="00E04948"/>
    <w:rsid w:val="00E04D7B"/>
    <w:rsid w:val="00E057AC"/>
    <w:rsid w:val="00E06E11"/>
    <w:rsid w:val="00E070D8"/>
    <w:rsid w:val="00E10370"/>
    <w:rsid w:val="00E1068A"/>
    <w:rsid w:val="00E10B86"/>
    <w:rsid w:val="00E10DCF"/>
    <w:rsid w:val="00E110E7"/>
    <w:rsid w:val="00E11B20"/>
    <w:rsid w:val="00E125E9"/>
    <w:rsid w:val="00E12BB7"/>
    <w:rsid w:val="00E12F69"/>
    <w:rsid w:val="00E133D3"/>
    <w:rsid w:val="00E13A00"/>
    <w:rsid w:val="00E13C0F"/>
    <w:rsid w:val="00E13E8A"/>
    <w:rsid w:val="00E15759"/>
    <w:rsid w:val="00E15859"/>
    <w:rsid w:val="00E159AA"/>
    <w:rsid w:val="00E15B43"/>
    <w:rsid w:val="00E16670"/>
    <w:rsid w:val="00E16696"/>
    <w:rsid w:val="00E17D68"/>
    <w:rsid w:val="00E17FA2"/>
    <w:rsid w:val="00E20682"/>
    <w:rsid w:val="00E20710"/>
    <w:rsid w:val="00E209A7"/>
    <w:rsid w:val="00E20FF2"/>
    <w:rsid w:val="00E217EB"/>
    <w:rsid w:val="00E21C99"/>
    <w:rsid w:val="00E22268"/>
    <w:rsid w:val="00E22330"/>
    <w:rsid w:val="00E22FC8"/>
    <w:rsid w:val="00E234EF"/>
    <w:rsid w:val="00E24DCB"/>
    <w:rsid w:val="00E25907"/>
    <w:rsid w:val="00E25AE8"/>
    <w:rsid w:val="00E26012"/>
    <w:rsid w:val="00E2648E"/>
    <w:rsid w:val="00E265FC"/>
    <w:rsid w:val="00E27EE2"/>
    <w:rsid w:val="00E30B5A"/>
    <w:rsid w:val="00E3123D"/>
    <w:rsid w:val="00E31461"/>
    <w:rsid w:val="00E31D43"/>
    <w:rsid w:val="00E324B4"/>
    <w:rsid w:val="00E32608"/>
    <w:rsid w:val="00E32F8B"/>
    <w:rsid w:val="00E3322E"/>
    <w:rsid w:val="00E334D5"/>
    <w:rsid w:val="00E340BE"/>
    <w:rsid w:val="00E34188"/>
    <w:rsid w:val="00E34B6E"/>
    <w:rsid w:val="00E34FF9"/>
    <w:rsid w:val="00E354B3"/>
    <w:rsid w:val="00E35559"/>
    <w:rsid w:val="00E3574E"/>
    <w:rsid w:val="00E36CAC"/>
    <w:rsid w:val="00E3723A"/>
    <w:rsid w:val="00E37629"/>
    <w:rsid w:val="00E37860"/>
    <w:rsid w:val="00E407A5"/>
    <w:rsid w:val="00E41C04"/>
    <w:rsid w:val="00E41E4A"/>
    <w:rsid w:val="00E422A2"/>
    <w:rsid w:val="00E429A2"/>
    <w:rsid w:val="00E42BC9"/>
    <w:rsid w:val="00E42E4D"/>
    <w:rsid w:val="00E4378C"/>
    <w:rsid w:val="00E43D52"/>
    <w:rsid w:val="00E446F1"/>
    <w:rsid w:val="00E45B0E"/>
    <w:rsid w:val="00E4612D"/>
    <w:rsid w:val="00E46886"/>
    <w:rsid w:val="00E47232"/>
    <w:rsid w:val="00E475AE"/>
    <w:rsid w:val="00E47AEF"/>
    <w:rsid w:val="00E519C6"/>
    <w:rsid w:val="00E51B16"/>
    <w:rsid w:val="00E53902"/>
    <w:rsid w:val="00E53B75"/>
    <w:rsid w:val="00E540CD"/>
    <w:rsid w:val="00E54A55"/>
    <w:rsid w:val="00E54E3B"/>
    <w:rsid w:val="00E55098"/>
    <w:rsid w:val="00E556EB"/>
    <w:rsid w:val="00E55937"/>
    <w:rsid w:val="00E55EDB"/>
    <w:rsid w:val="00E568F4"/>
    <w:rsid w:val="00E56F42"/>
    <w:rsid w:val="00E57565"/>
    <w:rsid w:val="00E60194"/>
    <w:rsid w:val="00E60E19"/>
    <w:rsid w:val="00E614EF"/>
    <w:rsid w:val="00E61873"/>
    <w:rsid w:val="00E6272C"/>
    <w:rsid w:val="00E62F8F"/>
    <w:rsid w:val="00E632DF"/>
    <w:rsid w:val="00E63838"/>
    <w:rsid w:val="00E63A58"/>
    <w:rsid w:val="00E63C8E"/>
    <w:rsid w:val="00E642A5"/>
    <w:rsid w:val="00E64434"/>
    <w:rsid w:val="00E64909"/>
    <w:rsid w:val="00E6549F"/>
    <w:rsid w:val="00E65B05"/>
    <w:rsid w:val="00E65B94"/>
    <w:rsid w:val="00E661BA"/>
    <w:rsid w:val="00E67132"/>
    <w:rsid w:val="00E67830"/>
    <w:rsid w:val="00E67BDA"/>
    <w:rsid w:val="00E67C51"/>
    <w:rsid w:val="00E71147"/>
    <w:rsid w:val="00E71CD3"/>
    <w:rsid w:val="00E71E6A"/>
    <w:rsid w:val="00E72708"/>
    <w:rsid w:val="00E72B96"/>
    <w:rsid w:val="00E72EFC"/>
    <w:rsid w:val="00E72FD8"/>
    <w:rsid w:val="00E7318F"/>
    <w:rsid w:val="00E73E8F"/>
    <w:rsid w:val="00E756AA"/>
    <w:rsid w:val="00E758EC"/>
    <w:rsid w:val="00E762E6"/>
    <w:rsid w:val="00E76EB8"/>
    <w:rsid w:val="00E774BA"/>
    <w:rsid w:val="00E77D08"/>
    <w:rsid w:val="00E80066"/>
    <w:rsid w:val="00E800F8"/>
    <w:rsid w:val="00E81940"/>
    <w:rsid w:val="00E82309"/>
    <w:rsid w:val="00E8234C"/>
    <w:rsid w:val="00E825A5"/>
    <w:rsid w:val="00E839A1"/>
    <w:rsid w:val="00E83AA9"/>
    <w:rsid w:val="00E83EAB"/>
    <w:rsid w:val="00E8413E"/>
    <w:rsid w:val="00E849F2"/>
    <w:rsid w:val="00E84A27"/>
    <w:rsid w:val="00E85535"/>
    <w:rsid w:val="00E856B0"/>
    <w:rsid w:val="00E85928"/>
    <w:rsid w:val="00E85D9B"/>
    <w:rsid w:val="00E85EE1"/>
    <w:rsid w:val="00E87822"/>
    <w:rsid w:val="00E87B7A"/>
    <w:rsid w:val="00E9007B"/>
    <w:rsid w:val="00E9026E"/>
    <w:rsid w:val="00E90394"/>
    <w:rsid w:val="00E90395"/>
    <w:rsid w:val="00E90E49"/>
    <w:rsid w:val="00E91322"/>
    <w:rsid w:val="00E916AB"/>
    <w:rsid w:val="00E917F9"/>
    <w:rsid w:val="00E91C7A"/>
    <w:rsid w:val="00E921F3"/>
    <w:rsid w:val="00E92686"/>
    <w:rsid w:val="00E9291C"/>
    <w:rsid w:val="00E92F14"/>
    <w:rsid w:val="00E937DA"/>
    <w:rsid w:val="00E93FFE"/>
    <w:rsid w:val="00E943AF"/>
    <w:rsid w:val="00E94F8A"/>
    <w:rsid w:val="00E95689"/>
    <w:rsid w:val="00E95E41"/>
    <w:rsid w:val="00E97A75"/>
    <w:rsid w:val="00E97E6A"/>
    <w:rsid w:val="00EA007C"/>
    <w:rsid w:val="00EA0FD8"/>
    <w:rsid w:val="00EA1339"/>
    <w:rsid w:val="00EA1C7A"/>
    <w:rsid w:val="00EA2455"/>
    <w:rsid w:val="00EA270B"/>
    <w:rsid w:val="00EA2E0F"/>
    <w:rsid w:val="00EA336B"/>
    <w:rsid w:val="00EA38F3"/>
    <w:rsid w:val="00EA3AA8"/>
    <w:rsid w:val="00EA3AB0"/>
    <w:rsid w:val="00EA4225"/>
    <w:rsid w:val="00EA6426"/>
    <w:rsid w:val="00EA6E62"/>
    <w:rsid w:val="00EA7593"/>
    <w:rsid w:val="00EA769F"/>
    <w:rsid w:val="00EA776B"/>
    <w:rsid w:val="00EA7857"/>
    <w:rsid w:val="00EA7A41"/>
    <w:rsid w:val="00EB077B"/>
    <w:rsid w:val="00EB0A6A"/>
    <w:rsid w:val="00EB1815"/>
    <w:rsid w:val="00EB254A"/>
    <w:rsid w:val="00EB2A88"/>
    <w:rsid w:val="00EB3047"/>
    <w:rsid w:val="00EB314C"/>
    <w:rsid w:val="00EB336B"/>
    <w:rsid w:val="00EB3E02"/>
    <w:rsid w:val="00EB4EA2"/>
    <w:rsid w:val="00EB5B53"/>
    <w:rsid w:val="00EB70E7"/>
    <w:rsid w:val="00EB712A"/>
    <w:rsid w:val="00EB75CC"/>
    <w:rsid w:val="00EB7A13"/>
    <w:rsid w:val="00EC06FA"/>
    <w:rsid w:val="00EC2161"/>
    <w:rsid w:val="00EC2483"/>
    <w:rsid w:val="00EC24D5"/>
    <w:rsid w:val="00EC26E1"/>
    <w:rsid w:val="00EC27C6"/>
    <w:rsid w:val="00EC30E7"/>
    <w:rsid w:val="00EC33E7"/>
    <w:rsid w:val="00EC4000"/>
    <w:rsid w:val="00EC4020"/>
    <w:rsid w:val="00EC4207"/>
    <w:rsid w:val="00EC4755"/>
    <w:rsid w:val="00EC5653"/>
    <w:rsid w:val="00EC6CE6"/>
    <w:rsid w:val="00EC71CE"/>
    <w:rsid w:val="00EC7B1B"/>
    <w:rsid w:val="00ED098B"/>
    <w:rsid w:val="00ED0F71"/>
    <w:rsid w:val="00ED1006"/>
    <w:rsid w:val="00ED170D"/>
    <w:rsid w:val="00ED1775"/>
    <w:rsid w:val="00ED20C1"/>
    <w:rsid w:val="00ED2812"/>
    <w:rsid w:val="00ED2B28"/>
    <w:rsid w:val="00ED2D5A"/>
    <w:rsid w:val="00ED3384"/>
    <w:rsid w:val="00ED3BF6"/>
    <w:rsid w:val="00ED3DF7"/>
    <w:rsid w:val="00ED4C60"/>
    <w:rsid w:val="00ED5259"/>
    <w:rsid w:val="00ED5575"/>
    <w:rsid w:val="00ED5B21"/>
    <w:rsid w:val="00ED6868"/>
    <w:rsid w:val="00ED7556"/>
    <w:rsid w:val="00EE08DF"/>
    <w:rsid w:val="00EE0AF5"/>
    <w:rsid w:val="00EE0CBD"/>
    <w:rsid w:val="00EE0F87"/>
    <w:rsid w:val="00EE1619"/>
    <w:rsid w:val="00EE1D19"/>
    <w:rsid w:val="00EE1DA5"/>
    <w:rsid w:val="00EE29BD"/>
    <w:rsid w:val="00EE3687"/>
    <w:rsid w:val="00EE3943"/>
    <w:rsid w:val="00EE408B"/>
    <w:rsid w:val="00EE5016"/>
    <w:rsid w:val="00EE5318"/>
    <w:rsid w:val="00EE565C"/>
    <w:rsid w:val="00EE5A6C"/>
    <w:rsid w:val="00EE6ABD"/>
    <w:rsid w:val="00EE71DC"/>
    <w:rsid w:val="00EE724C"/>
    <w:rsid w:val="00EE7AF9"/>
    <w:rsid w:val="00EF0B21"/>
    <w:rsid w:val="00EF0B4A"/>
    <w:rsid w:val="00EF12DC"/>
    <w:rsid w:val="00EF18FE"/>
    <w:rsid w:val="00EF21EA"/>
    <w:rsid w:val="00EF2EAB"/>
    <w:rsid w:val="00EF352A"/>
    <w:rsid w:val="00EF390E"/>
    <w:rsid w:val="00EF3DEA"/>
    <w:rsid w:val="00EF3F04"/>
    <w:rsid w:val="00EF44B7"/>
    <w:rsid w:val="00EF46C7"/>
    <w:rsid w:val="00EF4D02"/>
    <w:rsid w:val="00EF564C"/>
    <w:rsid w:val="00EF5787"/>
    <w:rsid w:val="00EF5B38"/>
    <w:rsid w:val="00EF60D0"/>
    <w:rsid w:val="00EF61A3"/>
    <w:rsid w:val="00EF6319"/>
    <w:rsid w:val="00EF6498"/>
    <w:rsid w:val="00EF71B2"/>
    <w:rsid w:val="00EF7A15"/>
    <w:rsid w:val="00EF7B63"/>
    <w:rsid w:val="00F00F03"/>
    <w:rsid w:val="00F021A5"/>
    <w:rsid w:val="00F02EDC"/>
    <w:rsid w:val="00F02F39"/>
    <w:rsid w:val="00F033B1"/>
    <w:rsid w:val="00F03AF8"/>
    <w:rsid w:val="00F03E45"/>
    <w:rsid w:val="00F0470D"/>
    <w:rsid w:val="00F051B2"/>
    <w:rsid w:val="00F0528D"/>
    <w:rsid w:val="00F060B8"/>
    <w:rsid w:val="00F06C67"/>
    <w:rsid w:val="00F06DFD"/>
    <w:rsid w:val="00F071D1"/>
    <w:rsid w:val="00F073CF"/>
    <w:rsid w:val="00F07533"/>
    <w:rsid w:val="00F07F38"/>
    <w:rsid w:val="00F10629"/>
    <w:rsid w:val="00F10B52"/>
    <w:rsid w:val="00F10C71"/>
    <w:rsid w:val="00F10D9F"/>
    <w:rsid w:val="00F113BC"/>
    <w:rsid w:val="00F11464"/>
    <w:rsid w:val="00F12363"/>
    <w:rsid w:val="00F12566"/>
    <w:rsid w:val="00F12A55"/>
    <w:rsid w:val="00F132C7"/>
    <w:rsid w:val="00F135B5"/>
    <w:rsid w:val="00F13778"/>
    <w:rsid w:val="00F146E6"/>
    <w:rsid w:val="00F15020"/>
    <w:rsid w:val="00F15DA1"/>
    <w:rsid w:val="00F15FA5"/>
    <w:rsid w:val="00F161FD"/>
    <w:rsid w:val="00F1627C"/>
    <w:rsid w:val="00F16AB0"/>
    <w:rsid w:val="00F17264"/>
    <w:rsid w:val="00F209B7"/>
    <w:rsid w:val="00F20C6D"/>
    <w:rsid w:val="00F20F5C"/>
    <w:rsid w:val="00F20FA7"/>
    <w:rsid w:val="00F21654"/>
    <w:rsid w:val="00F23387"/>
    <w:rsid w:val="00F23663"/>
    <w:rsid w:val="00F2376F"/>
    <w:rsid w:val="00F237BF"/>
    <w:rsid w:val="00F23C24"/>
    <w:rsid w:val="00F23E99"/>
    <w:rsid w:val="00F243D8"/>
    <w:rsid w:val="00F251A0"/>
    <w:rsid w:val="00F25DD7"/>
    <w:rsid w:val="00F25F55"/>
    <w:rsid w:val="00F2629C"/>
    <w:rsid w:val="00F2660E"/>
    <w:rsid w:val="00F2722A"/>
    <w:rsid w:val="00F30196"/>
    <w:rsid w:val="00F30828"/>
    <w:rsid w:val="00F30CA4"/>
    <w:rsid w:val="00F310B7"/>
    <w:rsid w:val="00F313D6"/>
    <w:rsid w:val="00F3179F"/>
    <w:rsid w:val="00F3190C"/>
    <w:rsid w:val="00F31B80"/>
    <w:rsid w:val="00F33074"/>
    <w:rsid w:val="00F35244"/>
    <w:rsid w:val="00F355E4"/>
    <w:rsid w:val="00F35638"/>
    <w:rsid w:val="00F36888"/>
    <w:rsid w:val="00F36F81"/>
    <w:rsid w:val="00F370E6"/>
    <w:rsid w:val="00F3757B"/>
    <w:rsid w:val="00F379A6"/>
    <w:rsid w:val="00F379CE"/>
    <w:rsid w:val="00F402D3"/>
    <w:rsid w:val="00F4055C"/>
    <w:rsid w:val="00F40CF7"/>
    <w:rsid w:val="00F40F0C"/>
    <w:rsid w:val="00F41125"/>
    <w:rsid w:val="00F41478"/>
    <w:rsid w:val="00F41A2A"/>
    <w:rsid w:val="00F41B79"/>
    <w:rsid w:val="00F42892"/>
    <w:rsid w:val="00F42DCA"/>
    <w:rsid w:val="00F42F1C"/>
    <w:rsid w:val="00F432F0"/>
    <w:rsid w:val="00F4438E"/>
    <w:rsid w:val="00F44689"/>
    <w:rsid w:val="00F45027"/>
    <w:rsid w:val="00F465BB"/>
    <w:rsid w:val="00F46D3A"/>
    <w:rsid w:val="00F47600"/>
    <w:rsid w:val="00F4766C"/>
    <w:rsid w:val="00F47828"/>
    <w:rsid w:val="00F47DF1"/>
    <w:rsid w:val="00F501DE"/>
    <w:rsid w:val="00F5060E"/>
    <w:rsid w:val="00F507D1"/>
    <w:rsid w:val="00F50CAB"/>
    <w:rsid w:val="00F50CE9"/>
    <w:rsid w:val="00F5114A"/>
    <w:rsid w:val="00F512BB"/>
    <w:rsid w:val="00F519CE"/>
    <w:rsid w:val="00F51ADA"/>
    <w:rsid w:val="00F526EF"/>
    <w:rsid w:val="00F532E4"/>
    <w:rsid w:val="00F53724"/>
    <w:rsid w:val="00F5382D"/>
    <w:rsid w:val="00F53A09"/>
    <w:rsid w:val="00F54EEE"/>
    <w:rsid w:val="00F57135"/>
    <w:rsid w:val="00F57FA4"/>
    <w:rsid w:val="00F60203"/>
    <w:rsid w:val="00F607C5"/>
    <w:rsid w:val="00F60DEA"/>
    <w:rsid w:val="00F60F4F"/>
    <w:rsid w:val="00F610C8"/>
    <w:rsid w:val="00F61215"/>
    <w:rsid w:val="00F617BA"/>
    <w:rsid w:val="00F62582"/>
    <w:rsid w:val="00F6288C"/>
    <w:rsid w:val="00F62B72"/>
    <w:rsid w:val="00F6302A"/>
    <w:rsid w:val="00F63950"/>
    <w:rsid w:val="00F64C2B"/>
    <w:rsid w:val="00F651BE"/>
    <w:rsid w:val="00F6574E"/>
    <w:rsid w:val="00F65A4D"/>
    <w:rsid w:val="00F66A17"/>
    <w:rsid w:val="00F66E87"/>
    <w:rsid w:val="00F67C50"/>
    <w:rsid w:val="00F67F53"/>
    <w:rsid w:val="00F703A4"/>
    <w:rsid w:val="00F703BE"/>
    <w:rsid w:val="00F704BB"/>
    <w:rsid w:val="00F70C84"/>
    <w:rsid w:val="00F71687"/>
    <w:rsid w:val="00F7168D"/>
    <w:rsid w:val="00F7191D"/>
    <w:rsid w:val="00F71F69"/>
    <w:rsid w:val="00F72092"/>
    <w:rsid w:val="00F720A0"/>
    <w:rsid w:val="00F721BF"/>
    <w:rsid w:val="00F72B72"/>
    <w:rsid w:val="00F72D0C"/>
    <w:rsid w:val="00F72EBB"/>
    <w:rsid w:val="00F7313A"/>
    <w:rsid w:val="00F742F9"/>
    <w:rsid w:val="00F74BB9"/>
    <w:rsid w:val="00F74BC1"/>
    <w:rsid w:val="00F75582"/>
    <w:rsid w:val="00F75624"/>
    <w:rsid w:val="00F7593D"/>
    <w:rsid w:val="00F7682A"/>
    <w:rsid w:val="00F76B0F"/>
    <w:rsid w:val="00F76CC2"/>
    <w:rsid w:val="00F76E52"/>
    <w:rsid w:val="00F76EFA"/>
    <w:rsid w:val="00F7752E"/>
    <w:rsid w:val="00F77895"/>
    <w:rsid w:val="00F8035C"/>
    <w:rsid w:val="00F804BE"/>
    <w:rsid w:val="00F80A47"/>
    <w:rsid w:val="00F8170B"/>
    <w:rsid w:val="00F817CE"/>
    <w:rsid w:val="00F818C1"/>
    <w:rsid w:val="00F81BE6"/>
    <w:rsid w:val="00F826F8"/>
    <w:rsid w:val="00F8313E"/>
    <w:rsid w:val="00F84043"/>
    <w:rsid w:val="00F8456C"/>
    <w:rsid w:val="00F855CE"/>
    <w:rsid w:val="00F859D8"/>
    <w:rsid w:val="00F85F3E"/>
    <w:rsid w:val="00F8653F"/>
    <w:rsid w:val="00F868F5"/>
    <w:rsid w:val="00F87EBC"/>
    <w:rsid w:val="00F9056A"/>
    <w:rsid w:val="00F90803"/>
    <w:rsid w:val="00F90B31"/>
    <w:rsid w:val="00F90F8D"/>
    <w:rsid w:val="00F92782"/>
    <w:rsid w:val="00F92FBB"/>
    <w:rsid w:val="00F936C8"/>
    <w:rsid w:val="00F93AA9"/>
    <w:rsid w:val="00F943AA"/>
    <w:rsid w:val="00F94B42"/>
    <w:rsid w:val="00F94C2B"/>
    <w:rsid w:val="00F95B5F"/>
    <w:rsid w:val="00F95EA8"/>
    <w:rsid w:val="00F96985"/>
    <w:rsid w:val="00F96CF2"/>
    <w:rsid w:val="00F975E8"/>
    <w:rsid w:val="00F97680"/>
    <w:rsid w:val="00F97838"/>
    <w:rsid w:val="00F97BBA"/>
    <w:rsid w:val="00FA026F"/>
    <w:rsid w:val="00FA14DD"/>
    <w:rsid w:val="00FA2929"/>
    <w:rsid w:val="00FA2BB3"/>
    <w:rsid w:val="00FA2D33"/>
    <w:rsid w:val="00FA36ED"/>
    <w:rsid w:val="00FA3EE1"/>
    <w:rsid w:val="00FA513B"/>
    <w:rsid w:val="00FA6698"/>
    <w:rsid w:val="00FA683A"/>
    <w:rsid w:val="00FA77CC"/>
    <w:rsid w:val="00FA7C90"/>
    <w:rsid w:val="00FB0522"/>
    <w:rsid w:val="00FB0F28"/>
    <w:rsid w:val="00FB1F67"/>
    <w:rsid w:val="00FB26DD"/>
    <w:rsid w:val="00FB3770"/>
    <w:rsid w:val="00FB3F6C"/>
    <w:rsid w:val="00FB3FAE"/>
    <w:rsid w:val="00FB4466"/>
    <w:rsid w:val="00FB4C80"/>
    <w:rsid w:val="00FB65E5"/>
    <w:rsid w:val="00FB6A6A"/>
    <w:rsid w:val="00FB7D49"/>
    <w:rsid w:val="00FB7F41"/>
    <w:rsid w:val="00FB7F92"/>
    <w:rsid w:val="00FC0574"/>
    <w:rsid w:val="00FC0DE1"/>
    <w:rsid w:val="00FC18FC"/>
    <w:rsid w:val="00FC2257"/>
    <w:rsid w:val="00FC27AB"/>
    <w:rsid w:val="00FC2E1E"/>
    <w:rsid w:val="00FC2E5D"/>
    <w:rsid w:val="00FC3C60"/>
    <w:rsid w:val="00FC45B9"/>
    <w:rsid w:val="00FC5D99"/>
    <w:rsid w:val="00FC61D1"/>
    <w:rsid w:val="00FC7012"/>
    <w:rsid w:val="00FC7429"/>
    <w:rsid w:val="00FC7B0C"/>
    <w:rsid w:val="00FC7DBA"/>
    <w:rsid w:val="00FD0683"/>
    <w:rsid w:val="00FD07F6"/>
    <w:rsid w:val="00FD18D0"/>
    <w:rsid w:val="00FD1EC8"/>
    <w:rsid w:val="00FD22FA"/>
    <w:rsid w:val="00FD2316"/>
    <w:rsid w:val="00FD3227"/>
    <w:rsid w:val="00FD327A"/>
    <w:rsid w:val="00FD36E2"/>
    <w:rsid w:val="00FD3E5D"/>
    <w:rsid w:val="00FD47C8"/>
    <w:rsid w:val="00FD47ED"/>
    <w:rsid w:val="00FD4ADC"/>
    <w:rsid w:val="00FD51E2"/>
    <w:rsid w:val="00FD54BA"/>
    <w:rsid w:val="00FD7202"/>
    <w:rsid w:val="00FD73CA"/>
    <w:rsid w:val="00FD74DB"/>
    <w:rsid w:val="00FD759A"/>
    <w:rsid w:val="00FD7660"/>
    <w:rsid w:val="00FE0655"/>
    <w:rsid w:val="00FE1E71"/>
    <w:rsid w:val="00FE2365"/>
    <w:rsid w:val="00FE2692"/>
    <w:rsid w:val="00FE2E29"/>
    <w:rsid w:val="00FE37D7"/>
    <w:rsid w:val="00FE3B46"/>
    <w:rsid w:val="00FE4C7B"/>
    <w:rsid w:val="00FE6E35"/>
    <w:rsid w:val="00FE7189"/>
    <w:rsid w:val="00FE7336"/>
    <w:rsid w:val="00FE787C"/>
    <w:rsid w:val="00FE7BF6"/>
    <w:rsid w:val="00FF02AE"/>
    <w:rsid w:val="00FF054C"/>
    <w:rsid w:val="00FF09F8"/>
    <w:rsid w:val="00FF1226"/>
    <w:rsid w:val="00FF1D01"/>
    <w:rsid w:val="00FF298B"/>
    <w:rsid w:val="00FF2BD8"/>
    <w:rsid w:val="00FF2EFC"/>
    <w:rsid w:val="00FF3ED6"/>
    <w:rsid w:val="00FF423A"/>
    <w:rsid w:val="00FF4284"/>
    <w:rsid w:val="00FF45A5"/>
    <w:rsid w:val="00FF47FE"/>
    <w:rsid w:val="00FF4DC3"/>
    <w:rsid w:val="00FF5247"/>
    <w:rsid w:val="00FF5AE6"/>
    <w:rsid w:val="00FF5C91"/>
    <w:rsid w:val="00FF791D"/>
    <w:rsid w:val="31710A8E"/>
    <w:rsid w:val="6564FED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4C83C5A4-B531-486E-8F7B-41AEA8E79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F00F03"/>
    <w:pPr>
      <w:numPr>
        <w:numId w:val="30"/>
      </w:numPr>
      <w:tabs>
        <w:tab w:val="num" w:pos="360"/>
      </w:tabs>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rml">
    <w:name w:val="Norml"/>
    <w:basedOn w:val="Proposal"/>
    <w:qFormat/>
    <w:rsid w:val="00F20C6D"/>
  </w:style>
  <w:style w:type="paragraph" w:styleId="NormalWeb">
    <w:name w:val="Normal (Web)"/>
    <w:basedOn w:val="Normal"/>
    <w:uiPriority w:val="99"/>
    <w:unhideWhenUsed/>
    <w:rsid w:val="00D954D2"/>
    <w:pPr>
      <w:overflowPunct/>
      <w:autoSpaceDE/>
      <w:autoSpaceDN/>
      <w:adjustRightInd/>
      <w:spacing w:before="100" w:beforeAutospacing="1" w:after="100" w:afterAutospacing="1"/>
      <w:textAlignment w:val="auto"/>
    </w:pPr>
    <w:rPr>
      <w:sz w:val="24"/>
      <w:szCs w:val="24"/>
      <w:lang w:val="sv-SE" w:eastAsia="sv-SE"/>
    </w:rPr>
  </w:style>
  <w:style w:type="character" w:styleId="Mention">
    <w:name w:val="Mention"/>
    <w:basedOn w:val="DefaultParagraphFont"/>
    <w:uiPriority w:val="99"/>
    <w:unhideWhenUsed/>
    <w:rsid w:val="00575869"/>
    <w:rPr>
      <w:color w:val="2B579A"/>
      <w:shd w:val="clear" w:color="auto" w:fill="E1DFDD"/>
    </w:rPr>
  </w:style>
  <w:style w:type="paragraph" w:customStyle="1" w:styleId="IvDbodytext">
    <w:name w:val="IvD bodytext"/>
    <w:basedOn w:val="BodyText"/>
    <w:link w:val="IvDbodytextChar"/>
    <w:qFormat/>
    <w:rsid w:val="001A343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A343E"/>
    <w:rPr>
      <w:rFonts w:ascii="Arial" w:hAnsi="Arial"/>
      <w:spacing w:val="2"/>
      <w:lang w:val="en-US" w:eastAsia="en-US"/>
    </w:rPr>
  </w:style>
  <w:style w:type="paragraph" w:customStyle="1" w:styleId="Ober">
    <w:name w:val="Ober"/>
    <w:basedOn w:val="Normal"/>
    <w:qFormat/>
    <w:rsid w:val="00E943AF"/>
    <w:rPr>
      <w:rFonts w:ascii="Arial" w:hAnsi="Arial" w:cs="Arial"/>
      <w:lang w:val="en-US"/>
    </w:rPr>
  </w:style>
  <w:style w:type="character" w:customStyle="1" w:styleId="normaltextrun1">
    <w:name w:val="normaltextrun1"/>
    <w:basedOn w:val="DefaultParagraphFont"/>
    <w:rsid w:val="00CA46C9"/>
  </w:style>
  <w:style w:type="paragraph" w:customStyle="1" w:styleId="EmailDiscussion2">
    <w:name w:val="EmailDiscussion2"/>
    <w:basedOn w:val="Doc-text2"/>
    <w:qFormat/>
    <w:rsid w:val="006F2B71"/>
    <w:pPr>
      <w:overflowPunct/>
      <w:autoSpaceDE/>
      <w:autoSpaceDN/>
      <w:adjustRightInd/>
      <w:textAlignment w:val="auto"/>
    </w:pPr>
    <w:rPr>
      <w:rFonts w:ascii="Times New Roman" w:eastAsia="Times New Roman" w:hAnsi="Times New Roman"/>
      <w:sz w:val="24"/>
      <w:lang w:val="en-US" w:eastAsia="zh-CN"/>
    </w:rPr>
  </w:style>
  <w:style w:type="paragraph" w:styleId="Revision">
    <w:name w:val="Revision"/>
    <w:hidden/>
    <w:uiPriority w:val="99"/>
    <w:semiHidden/>
    <w:rsid w:val="000C79DC"/>
    <w:rPr>
      <w:rFonts w:ascii="Times New Roman" w:hAnsi="Times New Roman"/>
      <w:lang w:eastAsia="ja-JP"/>
    </w:rPr>
  </w:style>
  <w:style w:type="table" w:styleId="GridTable5Dark-Accent1">
    <w:name w:val="Grid Table 5 Dark Accent 1"/>
    <w:basedOn w:val="TableNormal"/>
    <w:uiPriority w:val="50"/>
    <w:rsid w:val="00B6479A"/>
    <w:pPr>
      <w:autoSpaceDN w:val="0"/>
      <w:textAlignment w:val="baseline"/>
    </w:pPr>
    <w:rPr>
      <w:rFonts w:ascii="Calibri" w:eastAsia="Calibri" w:hAnsi="Calibri"/>
      <w:sz w:val="22"/>
      <w:szCs w:val="22"/>
      <w:lang w:val="sv-SE"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ListTable6Colorful-Accent5">
    <w:name w:val="List Table 6 Colorful Accent 5"/>
    <w:basedOn w:val="TableNormal"/>
    <w:uiPriority w:val="51"/>
    <w:rsid w:val="00B6479A"/>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5Dark-Accent5">
    <w:name w:val="Grid Table 5 Dark Accent 5"/>
    <w:basedOn w:val="TableNormal"/>
    <w:uiPriority w:val="50"/>
    <w:rsid w:val="00B6479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47256">
      <w:bodyDiv w:val="1"/>
      <w:marLeft w:val="0"/>
      <w:marRight w:val="0"/>
      <w:marTop w:val="0"/>
      <w:marBottom w:val="0"/>
      <w:divBdr>
        <w:top w:val="none" w:sz="0" w:space="0" w:color="auto"/>
        <w:left w:val="none" w:sz="0" w:space="0" w:color="auto"/>
        <w:bottom w:val="none" w:sz="0" w:space="0" w:color="auto"/>
        <w:right w:val="none" w:sz="0" w:space="0" w:color="auto"/>
      </w:divBdr>
    </w:div>
    <w:div w:id="169758726">
      <w:bodyDiv w:val="1"/>
      <w:marLeft w:val="0"/>
      <w:marRight w:val="0"/>
      <w:marTop w:val="0"/>
      <w:marBottom w:val="0"/>
      <w:divBdr>
        <w:top w:val="none" w:sz="0" w:space="0" w:color="auto"/>
        <w:left w:val="none" w:sz="0" w:space="0" w:color="auto"/>
        <w:bottom w:val="none" w:sz="0" w:space="0" w:color="auto"/>
        <w:right w:val="none" w:sz="0" w:space="0" w:color="auto"/>
      </w:divBdr>
    </w:div>
    <w:div w:id="193621879">
      <w:bodyDiv w:val="1"/>
      <w:marLeft w:val="0"/>
      <w:marRight w:val="0"/>
      <w:marTop w:val="0"/>
      <w:marBottom w:val="0"/>
      <w:divBdr>
        <w:top w:val="none" w:sz="0" w:space="0" w:color="auto"/>
        <w:left w:val="none" w:sz="0" w:space="0" w:color="auto"/>
        <w:bottom w:val="none" w:sz="0" w:space="0" w:color="auto"/>
        <w:right w:val="none" w:sz="0" w:space="0" w:color="auto"/>
      </w:divBdr>
    </w:div>
    <w:div w:id="377172524">
      <w:bodyDiv w:val="1"/>
      <w:marLeft w:val="0"/>
      <w:marRight w:val="0"/>
      <w:marTop w:val="0"/>
      <w:marBottom w:val="0"/>
      <w:divBdr>
        <w:top w:val="none" w:sz="0" w:space="0" w:color="auto"/>
        <w:left w:val="none" w:sz="0" w:space="0" w:color="auto"/>
        <w:bottom w:val="none" w:sz="0" w:space="0" w:color="auto"/>
        <w:right w:val="none" w:sz="0" w:space="0" w:color="auto"/>
      </w:divBdr>
    </w:div>
    <w:div w:id="385685091">
      <w:bodyDiv w:val="1"/>
      <w:marLeft w:val="0"/>
      <w:marRight w:val="0"/>
      <w:marTop w:val="0"/>
      <w:marBottom w:val="0"/>
      <w:divBdr>
        <w:top w:val="none" w:sz="0" w:space="0" w:color="auto"/>
        <w:left w:val="none" w:sz="0" w:space="0" w:color="auto"/>
        <w:bottom w:val="none" w:sz="0" w:space="0" w:color="auto"/>
        <w:right w:val="none" w:sz="0" w:space="0" w:color="auto"/>
      </w:divBdr>
    </w:div>
    <w:div w:id="580871138">
      <w:bodyDiv w:val="1"/>
      <w:marLeft w:val="0"/>
      <w:marRight w:val="0"/>
      <w:marTop w:val="0"/>
      <w:marBottom w:val="0"/>
      <w:divBdr>
        <w:top w:val="none" w:sz="0" w:space="0" w:color="auto"/>
        <w:left w:val="none" w:sz="0" w:space="0" w:color="auto"/>
        <w:bottom w:val="none" w:sz="0" w:space="0" w:color="auto"/>
        <w:right w:val="none" w:sz="0" w:space="0" w:color="auto"/>
      </w:divBdr>
    </w:div>
    <w:div w:id="733548524">
      <w:bodyDiv w:val="1"/>
      <w:marLeft w:val="0"/>
      <w:marRight w:val="0"/>
      <w:marTop w:val="0"/>
      <w:marBottom w:val="0"/>
      <w:divBdr>
        <w:top w:val="none" w:sz="0" w:space="0" w:color="auto"/>
        <w:left w:val="none" w:sz="0" w:space="0" w:color="auto"/>
        <w:bottom w:val="none" w:sz="0" w:space="0" w:color="auto"/>
        <w:right w:val="none" w:sz="0" w:space="0" w:color="auto"/>
      </w:divBdr>
    </w:div>
    <w:div w:id="766080887">
      <w:bodyDiv w:val="1"/>
      <w:marLeft w:val="0"/>
      <w:marRight w:val="0"/>
      <w:marTop w:val="0"/>
      <w:marBottom w:val="0"/>
      <w:divBdr>
        <w:top w:val="none" w:sz="0" w:space="0" w:color="auto"/>
        <w:left w:val="none" w:sz="0" w:space="0" w:color="auto"/>
        <w:bottom w:val="none" w:sz="0" w:space="0" w:color="auto"/>
        <w:right w:val="none" w:sz="0" w:space="0" w:color="auto"/>
      </w:divBdr>
    </w:div>
    <w:div w:id="818808792">
      <w:bodyDiv w:val="1"/>
      <w:marLeft w:val="0"/>
      <w:marRight w:val="0"/>
      <w:marTop w:val="0"/>
      <w:marBottom w:val="0"/>
      <w:divBdr>
        <w:top w:val="none" w:sz="0" w:space="0" w:color="auto"/>
        <w:left w:val="none" w:sz="0" w:space="0" w:color="auto"/>
        <w:bottom w:val="none" w:sz="0" w:space="0" w:color="auto"/>
        <w:right w:val="none" w:sz="0" w:space="0" w:color="auto"/>
      </w:divBdr>
      <w:divsChild>
        <w:div w:id="269556430">
          <w:marLeft w:val="360"/>
          <w:marRight w:val="0"/>
          <w:marTop w:val="160"/>
          <w:marBottom w:val="0"/>
          <w:divBdr>
            <w:top w:val="none" w:sz="0" w:space="0" w:color="auto"/>
            <w:left w:val="none" w:sz="0" w:space="0" w:color="auto"/>
            <w:bottom w:val="none" w:sz="0" w:space="0" w:color="auto"/>
            <w:right w:val="none" w:sz="0" w:space="0" w:color="auto"/>
          </w:divBdr>
        </w:div>
        <w:div w:id="420612491">
          <w:marLeft w:val="418"/>
          <w:marRight w:val="0"/>
          <w:marTop w:val="160"/>
          <w:marBottom w:val="0"/>
          <w:divBdr>
            <w:top w:val="none" w:sz="0" w:space="0" w:color="auto"/>
            <w:left w:val="none" w:sz="0" w:space="0" w:color="auto"/>
            <w:bottom w:val="none" w:sz="0" w:space="0" w:color="auto"/>
            <w:right w:val="none" w:sz="0" w:space="0" w:color="auto"/>
          </w:divBdr>
        </w:div>
        <w:div w:id="1247491815">
          <w:marLeft w:val="360"/>
          <w:marRight w:val="0"/>
          <w:marTop w:val="160"/>
          <w:marBottom w:val="0"/>
          <w:divBdr>
            <w:top w:val="none" w:sz="0" w:space="0" w:color="auto"/>
            <w:left w:val="none" w:sz="0" w:space="0" w:color="auto"/>
            <w:bottom w:val="none" w:sz="0" w:space="0" w:color="auto"/>
            <w:right w:val="none" w:sz="0" w:space="0" w:color="auto"/>
          </w:divBdr>
        </w:div>
        <w:div w:id="1943028898">
          <w:marLeft w:val="360"/>
          <w:marRight w:val="0"/>
          <w:marTop w:val="160"/>
          <w:marBottom w:val="0"/>
          <w:divBdr>
            <w:top w:val="none" w:sz="0" w:space="0" w:color="auto"/>
            <w:left w:val="none" w:sz="0" w:space="0" w:color="auto"/>
            <w:bottom w:val="none" w:sz="0" w:space="0" w:color="auto"/>
            <w:right w:val="none" w:sz="0" w:space="0" w:color="auto"/>
          </w:divBdr>
        </w:div>
        <w:div w:id="2003972368">
          <w:marLeft w:val="360"/>
          <w:marRight w:val="0"/>
          <w:marTop w:val="160"/>
          <w:marBottom w:val="0"/>
          <w:divBdr>
            <w:top w:val="none" w:sz="0" w:space="0" w:color="auto"/>
            <w:left w:val="none" w:sz="0" w:space="0" w:color="auto"/>
            <w:bottom w:val="none" w:sz="0" w:space="0" w:color="auto"/>
            <w:right w:val="none" w:sz="0" w:space="0" w:color="auto"/>
          </w:divBdr>
        </w:div>
      </w:divsChild>
    </w:div>
    <w:div w:id="829562095">
      <w:bodyDiv w:val="1"/>
      <w:marLeft w:val="0"/>
      <w:marRight w:val="0"/>
      <w:marTop w:val="0"/>
      <w:marBottom w:val="0"/>
      <w:divBdr>
        <w:top w:val="none" w:sz="0" w:space="0" w:color="auto"/>
        <w:left w:val="none" w:sz="0" w:space="0" w:color="auto"/>
        <w:bottom w:val="none" w:sz="0" w:space="0" w:color="auto"/>
        <w:right w:val="none" w:sz="0" w:space="0" w:color="auto"/>
      </w:divBdr>
    </w:div>
    <w:div w:id="923491159">
      <w:bodyDiv w:val="1"/>
      <w:marLeft w:val="0"/>
      <w:marRight w:val="0"/>
      <w:marTop w:val="0"/>
      <w:marBottom w:val="0"/>
      <w:divBdr>
        <w:top w:val="none" w:sz="0" w:space="0" w:color="auto"/>
        <w:left w:val="none" w:sz="0" w:space="0" w:color="auto"/>
        <w:bottom w:val="none" w:sz="0" w:space="0" w:color="auto"/>
        <w:right w:val="none" w:sz="0" w:space="0" w:color="auto"/>
      </w:divBdr>
    </w:div>
    <w:div w:id="1046872275">
      <w:bodyDiv w:val="1"/>
      <w:marLeft w:val="0"/>
      <w:marRight w:val="0"/>
      <w:marTop w:val="0"/>
      <w:marBottom w:val="0"/>
      <w:divBdr>
        <w:top w:val="none" w:sz="0" w:space="0" w:color="auto"/>
        <w:left w:val="none" w:sz="0" w:space="0" w:color="auto"/>
        <w:bottom w:val="none" w:sz="0" w:space="0" w:color="auto"/>
        <w:right w:val="none" w:sz="0" w:space="0" w:color="auto"/>
      </w:divBdr>
    </w:div>
    <w:div w:id="1081171984">
      <w:bodyDiv w:val="1"/>
      <w:marLeft w:val="0"/>
      <w:marRight w:val="0"/>
      <w:marTop w:val="0"/>
      <w:marBottom w:val="0"/>
      <w:divBdr>
        <w:top w:val="none" w:sz="0" w:space="0" w:color="auto"/>
        <w:left w:val="none" w:sz="0" w:space="0" w:color="auto"/>
        <w:bottom w:val="none" w:sz="0" w:space="0" w:color="auto"/>
        <w:right w:val="none" w:sz="0" w:space="0" w:color="auto"/>
      </w:divBdr>
    </w:div>
    <w:div w:id="1090857695">
      <w:bodyDiv w:val="1"/>
      <w:marLeft w:val="0"/>
      <w:marRight w:val="0"/>
      <w:marTop w:val="0"/>
      <w:marBottom w:val="0"/>
      <w:divBdr>
        <w:top w:val="none" w:sz="0" w:space="0" w:color="auto"/>
        <w:left w:val="none" w:sz="0" w:space="0" w:color="auto"/>
        <w:bottom w:val="none" w:sz="0" w:space="0" w:color="auto"/>
        <w:right w:val="none" w:sz="0" w:space="0" w:color="auto"/>
      </w:divBdr>
    </w:div>
    <w:div w:id="1187982345">
      <w:bodyDiv w:val="1"/>
      <w:marLeft w:val="0"/>
      <w:marRight w:val="0"/>
      <w:marTop w:val="0"/>
      <w:marBottom w:val="0"/>
      <w:divBdr>
        <w:top w:val="none" w:sz="0" w:space="0" w:color="auto"/>
        <w:left w:val="none" w:sz="0" w:space="0" w:color="auto"/>
        <w:bottom w:val="none" w:sz="0" w:space="0" w:color="auto"/>
        <w:right w:val="none" w:sz="0" w:space="0" w:color="auto"/>
      </w:divBdr>
      <w:divsChild>
        <w:div w:id="744453667">
          <w:marLeft w:val="360"/>
          <w:marRight w:val="0"/>
          <w:marTop w:val="160"/>
          <w:marBottom w:val="0"/>
          <w:divBdr>
            <w:top w:val="none" w:sz="0" w:space="0" w:color="auto"/>
            <w:left w:val="none" w:sz="0" w:space="0" w:color="auto"/>
            <w:bottom w:val="none" w:sz="0" w:space="0" w:color="auto"/>
            <w:right w:val="none" w:sz="0" w:space="0" w:color="auto"/>
          </w:divBdr>
        </w:div>
      </w:divsChild>
    </w:div>
    <w:div w:id="1347755932">
      <w:bodyDiv w:val="1"/>
      <w:marLeft w:val="0"/>
      <w:marRight w:val="0"/>
      <w:marTop w:val="0"/>
      <w:marBottom w:val="0"/>
      <w:divBdr>
        <w:top w:val="none" w:sz="0" w:space="0" w:color="auto"/>
        <w:left w:val="none" w:sz="0" w:space="0" w:color="auto"/>
        <w:bottom w:val="none" w:sz="0" w:space="0" w:color="auto"/>
        <w:right w:val="none" w:sz="0" w:space="0" w:color="auto"/>
      </w:divBdr>
    </w:div>
    <w:div w:id="1360861857">
      <w:bodyDiv w:val="1"/>
      <w:marLeft w:val="0"/>
      <w:marRight w:val="0"/>
      <w:marTop w:val="0"/>
      <w:marBottom w:val="0"/>
      <w:divBdr>
        <w:top w:val="none" w:sz="0" w:space="0" w:color="auto"/>
        <w:left w:val="none" w:sz="0" w:space="0" w:color="auto"/>
        <w:bottom w:val="none" w:sz="0" w:space="0" w:color="auto"/>
        <w:right w:val="none" w:sz="0" w:space="0" w:color="auto"/>
      </w:divBdr>
    </w:div>
    <w:div w:id="1390422043">
      <w:bodyDiv w:val="1"/>
      <w:marLeft w:val="0"/>
      <w:marRight w:val="0"/>
      <w:marTop w:val="0"/>
      <w:marBottom w:val="0"/>
      <w:divBdr>
        <w:top w:val="none" w:sz="0" w:space="0" w:color="auto"/>
        <w:left w:val="none" w:sz="0" w:space="0" w:color="auto"/>
        <w:bottom w:val="none" w:sz="0" w:space="0" w:color="auto"/>
        <w:right w:val="none" w:sz="0" w:space="0" w:color="auto"/>
      </w:divBdr>
    </w:div>
    <w:div w:id="1473598408">
      <w:bodyDiv w:val="1"/>
      <w:marLeft w:val="0"/>
      <w:marRight w:val="0"/>
      <w:marTop w:val="0"/>
      <w:marBottom w:val="0"/>
      <w:divBdr>
        <w:top w:val="none" w:sz="0" w:space="0" w:color="auto"/>
        <w:left w:val="none" w:sz="0" w:space="0" w:color="auto"/>
        <w:bottom w:val="none" w:sz="0" w:space="0" w:color="auto"/>
        <w:right w:val="none" w:sz="0" w:space="0" w:color="auto"/>
      </w:divBdr>
    </w:div>
    <w:div w:id="1484853475">
      <w:bodyDiv w:val="1"/>
      <w:marLeft w:val="0"/>
      <w:marRight w:val="0"/>
      <w:marTop w:val="0"/>
      <w:marBottom w:val="0"/>
      <w:divBdr>
        <w:top w:val="none" w:sz="0" w:space="0" w:color="auto"/>
        <w:left w:val="none" w:sz="0" w:space="0" w:color="auto"/>
        <w:bottom w:val="none" w:sz="0" w:space="0" w:color="auto"/>
        <w:right w:val="none" w:sz="0" w:space="0" w:color="auto"/>
      </w:divBdr>
    </w:div>
    <w:div w:id="1503741513">
      <w:bodyDiv w:val="1"/>
      <w:marLeft w:val="0"/>
      <w:marRight w:val="0"/>
      <w:marTop w:val="0"/>
      <w:marBottom w:val="0"/>
      <w:divBdr>
        <w:top w:val="none" w:sz="0" w:space="0" w:color="auto"/>
        <w:left w:val="none" w:sz="0" w:space="0" w:color="auto"/>
        <w:bottom w:val="none" w:sz="0" w:space="0" w:color="auto"/>
        <w:right w:val="none" w:sz="0" w:space="0" w:color="auto"/>
      </w:divBdr>
      <w:divsChild>
        <w:div w:id="554506267">
          <w:marLeft w:val="360"/>
          <w:marRight w:val="0"/>
          <w:marTop w:val="160"/>
          <w:marBottom w:val="0"/>
          <w:divBdr>
            <w:top w:val="none" w:sz="0" w:space="0" w:color="auto"/>
            <w:left w:val="none" w:sz="0" w:space="0" w:color="auto"/>
            <w:bottom w:val="none" w:sz="0" w:space="0" w:color="auto"/>
            <w:right w:val="none" w:sz="0" w:space="0" w:color="auto"/>
          </w:divBdr>
        </w:div>
      </w:divsChild>
    </w:div>
    <w:div w:id="1573008552">
      <w:bodyDiv w:val="1"/>
      <w:marLeft w:val="0"/>
      <w:marRight w:val="0"/>
      <w:marTop w:val="0"/>
      <w:marBottom w:val="0"/>
      <w:divBdr>
        <w:top w:val="none" w:sz="0" w:space="0" w:color="auto"/>
        <w:left w:val="none" w:sz="0" w:space="0" w:color="auto"/>
        <w:bottom w:val="none" w:sz="0" w:space="0" w:color="auto"/>
        <w:right w:val="none" w:sz="0" w:space="0" w:color="auto"/>
      </w:divBdr>
    </w:div>
    <w:div w:id="1585144205">
      <w:bodyDiv w:val="1"/>
      <w:marLeft w:val="0"/>
      <w:marRight w:val="0"/>
      <w:marTop w:val="0"/>
      <w:marBottom w:val="0"/>
      <w:divBdr>
        <w:top w:val="none" w:sz="0" w:space="0" w:color="auto"/>
        <w:left w:val="none" w:sz="0" w:space="0" w:color="auto"/>
        <w:bottom w:val="none" w:sz="0" w:space="0" w:color="auto"/>
        <w:right w:val="none" w:sz="0" w:space="0" w:color="auto"/>
      </w:divBdr>
    </w:div>
    <w:div w:id="1660772801">
      <w:bodyDiv w:val="1"/>
      <w:marLeft w:val="0"/>
      <w:marRight w:val="0"/>
      <w:marTop w:val="0"/>
      <w:marBottom w:val="0"/>
      <w:divBdr>
        <w:top w:val="none" w:sz="0" w:space="0" w:color="auto"/>
        <w:left w:val="none" w:sz="0" w:space="0" w:color="auto"/>
        <w:bottom w:val="none" w:sz="0" w:space="0" w:color="auto"/>
        <w:right w:val="none" w:sz="0" w:space="0" w:color="auto"/>
      </w:divBdr>
    </w:div>
    <w:div w:id="1667707706">
      <w:bodyDiv w:val="1"/>
      <w:marLeft w:val="0"/>
      <w:marRight w:val="0"/>
      <w:marTop w:val="0"/>
      <w:marBottom w:val="0"/>
      <w:divBdr>
        <w:top w:val="none" w:sz="0" w:space="0" w:color="auto"/>
        <w:left w:val="none" w:sz="0" w:space="0" w:color="auto"/>
        <w:bottom w:val="none" w:sz="0" w:space="0" w:color="auto"/>
        <w:right w:val="none" w:sz="0" w:space="0" w:color="auto"/>
      </w:divBdr>
      <w:divsChild>
        <w:div w:id="2082288840">
          <w:marLeft w:val="288"/>
          <w:marRight w:val="0"/>
          <w:marTop w:val="160"/>
          <w:marBottom w:val="0"/>
          <w:divBdr>
            <w:top w:val="none" w:sz="0" w:space="0" w:color="auto"/>
            <w:left w:val="none" w:sz="0" w:space="0" w:color="auto"/>
            <w:bottom w:val="none" w:sz="0" w:space="0" w:color="auto"/>
            <w:right w:val="none" w:sz="0" w:space="0" w:color="auto"/>
          </w:divBdr>
        </w:div>
      </w:divsChild>
    </w:div>
    <w:div w:id="1692804313">
      <w:bodyDiv w:val="1"/>
      <w:marLeft w:val="0"/>
      <w:marRight w:val="0"/>
      <w:marTop w:val="0"/>
      <w:marBottom w:val="0"/>
      <w:divBdr>
        <w:top w:val="none" w:sz="0" w:space="0" w:color="auto"/>
        <w:left w:val="none" w:sz="0" w:space="0" w:color="auto"/>
        <w:bottom w:val="none" w:sz="0" w:space="0" w:color="auto"/>
        <w:right w:val="none" w:sz="0" w:space="0" w:color="auto"/>
      </w:divBdr>
    </w:div>
    <w:div w:id="1720475815">
      <w:bodyDiv w:val="1"/>
      <w:marLeft w:val="0"/>
      <w:marRight w:val="0"/>
      <w:marTop w:val="0"/>
      <w:marBottom w:val="0"/>
      <w:divBdr>
        <w:top w:val="none" w:sz="0" w:space="0" w:color="auto"/>
        <w:left w:val="none" w:sz="0" w:space="0" w:color="auto"/>
        <w:bottom w:val="none" w:sz="0" w:space="0" w:color="auto"/>
        <w:right w:val="none" w:sz="0" w:space="0" w:color="auto"/>
      </w:divBdr>
    </w:div>
    <w:div w:id="1846750627">
      <w:bodyDiv w:val="1"/>
      <w:marLeft w:val="0"/>
      <w:marRight w:val="0"/>
      <w:marTop w:val="0"/>
      <w:marBottom w:val="0"/>
      <w:divBdr>
        <w:top w:val="none" w:sz="0" w:space="0" w:color="auto"/>
        <w:left w:val="none" w:sz="0" w:space="0" w:color="auto"/>
        <w:bottom w:val="none" w:sz="0" w:space="0" w:color="auto"/>
        <w:right w:val="none" w:sz="0" w:space="0" w:color="auto"/>
      </w:divBdr>
    </w:div>
    <w:div w:id="1889027937">
      <w:bodyDiv w:val="1"/>
      <w:marLeft w:val="0"/>
      <w:marRight w:val="0"/>
      <w:marTop w:val="0"/>
      <w:marBottom w:val="0"/>
      <w:divBdr>
        <w:top w:val="none" w:sz="0" w:space="0" w:color="auto"/>
        <w:left w:val="none" w:sz="0" w:space="0" w:color="auto"/>
        <w:bottom w:val="none" w:sz="0" w:space="0" w:color="auto"/>
        <w:right w:val="none" w:sz="0" w:space="0" w:color="auto"/>
      </w:divBdr>
    </w:div>
    <w:div w:id="1923835161">
      <w:bodyDiv w:val="1"/>
      <w:marLeft w:val="0"/>
      <w:marRight w:val="0"/>
      <w:marTop w:val="0"/>
      <w:marBottom w:val="0"/>
      <w:divBdr>
        <w:top w:val="none" w:sz="0" w:space="0" w:color="auto"/>
        <w:left w:val="none" w:sz="0" w:space="0" w:color="auto"/>
        <w:bottom w:val="none" w:sz="0" w:space="0" w:color="auto"/>
        <w:right w:val="none" w:sz="0" w:space="0" w:color="auto"/>
      </w:divBdr>
    </w:div>
    <w:div w:id="1994215876">
      <w:bodyDiv w:val="1"/>
      <w:marLeft w:val="0"/>
      <w:marRight w:val="0"/>
      <w:marTop w:val="0"/>
      <w:marBottom w:val="0"/>
      <w:divBdr>
        <w:top w:val="none" w:sz="0" w:space="0" w:color="auto"/>
        <w:left w:val="none" w:sz="0" w:space="0" w:color="auto"/>
        <w:bottom w:val="none" w:sz="0" w:space="0" w:color="auto"/>
        <w:right w:val="none" w:sz="0" w:space="0" w:color="auto"/>
      </w:divBdr>
    </w:div>
    <w:div w:id="2026520698">
      <w:bodyDiv w:val="1"/>
      <w:marLeft w:val="0"/>
      <w:marRight w:val="0"/>
      <w:marTop w:val="0"/>
      <w:marBottom w:val="0"/>
      <w:divBdr>
        <w:top w:val="none" w:sz="0" w:space="0" w:color="auto"/>
        <w:left w:val="none" w:sz="0" w:space="0" w:color="auto"/>
        <w:bottom w:val="none" w:sz="0" w:space="0" w:color="auto"/>
        <w:right w:val="none" w:sz="0" w:space="0" w:color="auto"/>
      </w:divBdr>
    </w:div>
    <w:div w:id="2033148265">
      <w:bodyDiv w:val="1"/>
      <w:marLeft w:val="0"/>
      <w:marRight w:val="0"/>
      <w:marTop w:val="0"/>
      <w:marBottom w:val="0"/>
      <w:divBdr>
        <w:top w:val="none" w:sz="0" w:space="0" w:color="auto"/>
        <w:left w:val="none" w:sz="0" w:space="0" w:color="auto"/>
        <w:bottom w:val="none" w:sz="0" w:space="0" w:color="auto"/>
        <w:right w:val="none" w:sz="0" w:space="0" w:color="auto"/>
      </w:divBdr>
    </w:div>
    <w:div w:id="2097437771">
      <w:bodyDiv w:val="1"/>
      <w:marLeft w:val="0"/>
      <w:marRight w:val="0"/>
      <w:marTop w:val="0"/>
      <w:marBottom w:val="0"/>
      <w:divBdr>
        <w:top w:val="none" w:sz="0" w:space="0" w:color="auto"/>
        <w:left w:val="none" w:sz="0" w:space="0" w:color="auto"/>
        <w:bottom w:val="none" w:sz="0" w:space="0" w:color="auto"/>
        <w:right w:val="none" w:sz="0" w:space="0" w:color="auto"/>
      </w:divBdr>
      <w:divsChild>
        <w:div w:id="1351418403">
          <w:marLeft w:val="360"/>
          <w:marRight w:val="0"/>
          <w:marTop w:val="160"/>
          <w:marBottom w:val="0"/>
          <w:divBdr>
            <w:top w:val="none" w:sz="0" w:space="0" w:color="auto"/>
            <w:left w:val="none" w:sz="0" w:space="0" w:color="auto"/>
            <w:bottom w:val="none" w:sz="0" w:space="0" w:color="auto"/>
            <w:right w:val="none" w:sz="0" w:space="0" w:color="auto"/>
          </w:divBdr>
        </w:div>
      </w:divsChild>
    </w:div>
    <w:div w:id="2131047238">
      <w:bodyDiv w:val="1"/>
      <w:marLeft w:val="0"/>
      <w:marRight w:val="0"/>
      <w:marTop w:val="0"/>
      <w:marBottom w:val="0"/>
      <w:divBdr>
        <w:top w:val="none" w:sz="0" w:space="0" w:color="auto"/>
        <w:left w:val="none" w:sz="0" w:space="0" w:color="auto"/>
        <w:bottom w:val="none" w:sz="0" w:space="0" w:color="auto"/>
        <w:right w:val="none" w:sz="0" w:space="0" w:color="auto"/>
      </w:divBdr>
    </w:div>
    <w:div w:id="214592644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documentManagement/types"/>
    <ds:schemaRef ds:uri="http://schemas.microsoft.com/sharepoint/v3"/>
    <ds:schemaRef ds:uri="2f282d3b-eb4a-4b09-b61f-b9593442e286"/>
    <ds:schemaRef ds:uri="http://purl.org/dc/elements/1.1/"/>
    <ds:schemaRef ds:uri="http://schemas.microsoft.com/office/infopath/2007/PartnerControls"/>
    <ds:schemaRef ds:uri="http://schemas.openxmlformats.org/package/2006/metadata/core-properties"/>
    <ds:schemaRef ds:uri="http://purl.org/dc/terms/"/>
    <ds:schemaRef ds:uri="http://schemas.microsoft.com/office/2006/metadata/properties"/>
    <ds:schemaRef ds:uri="d8762117-8292-4133-b1c7-eab5c6487cfd"/>
    <ds:schemaRef ds:uri="9b239327-9e80-40e4-b1b7-4394fed77a33"/>
    <ds:schemaRef ds:uri="http://www.w3.org/XML/1998/namespace"/>
    <ds:schemaRef ds:uri="http://purl.org/dc/dcmitype/"/>
  </ds:schemaRefs>
</ds:datastoreItem>
</file>

<file path=customXml/itemProps2.xml><?xml version="1.0" encoding="utf-8"?>
<ds:datastoreItem xmlns:ds="http://schemas.openxmlformats.org/officeDocument/2006/customXml" ds:itemID="{58DD3D53-819D-4CF0-8362-18CA7A0D1D87}"/>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143241D5-94C6-4DAD-81F1-EB779CBA4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1186</TotalTime>
  <Pages>1</Pages>
  <Words>3051</Words>
  <Characters>17392</Characters>
  <Application>Microsoft Office Word</Application>
  <DocSecurity>4</DocSecurity>
  <Lines>144</Lines>
  <Paragraphs>40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User - Ali</cp:lastModifiedBy>
  <cp:revision>124</cp:revision>
  <cp:lastPrinted>2008-02-02T04:09:00Z</cp:lastPrinted>
  <dcterms:created xsi:type="dcterms:W3CDTF">2022-07-29T23:00:00Z</dcterms:created>
  <dcterms:modified xsi:type="dcterms:W3CDTF">2022-08-10T06:30:00Z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